
<file path=[Content_Types].xml><?xml version="1.0" encoding="utf-8"?>
<Types xmlns="http://schemas.openxmlformats.org/package/2006/content-types">
  <Default ContentType="application/vnd.openxmlformats-package.relationships+xml" Extension="rels"/>
  <Default ContentType="application/vnd.openxmlformats-officedocument.wordprocessingml.document.main+xml" Extension="xml"/>
  <Override ContentType="application/vnd.openxmlformats-officedocument.extended-properties+xml" PartName="/docProps/app.xml"/>
  <Override ContentType="application/vnd.openxmlformats-package.core-properties+xml" PartName="/docProps/core.xml"/>
  <Override ContentType="image/png" PartName="/word/media/document_image_rId4.png"/>
  <Override ContentType="image/png" PartName="/word/media/document_image_rId5.png"/>
  <Override ContentType="image/png" PartName="/word/media/document_image_rId6.png"/>
  <Override ContentType="image/png" PartName="/word/media/document_image_rId7.png"/>
  <Override ContentType="image/png" PartName="/word/media/document_image_rId8.png"/>
  <Override ContentType="image/png" PartName="/word/media/document_image_rId9.png"/>
  <Override ContentType="image/png" PartName="/word/media/document_image_rId10.png"/>
  <Override ContentType="image/png" PartName="/word/media/document_image_rId11.png"/>
  <Override ContentType="image/png" PartName="/word/media/document_image_rId12.png"/>
  <Override ContentType="image/png" PartName="/word/media/document_image_rId13.png"/>
  <Override ContentType="image/png" PartName="/word/media/document_image_rId14.png"/>
  <Override ContentType="image/png" PartName="/word/media/document_image_rId15.png"/>
  <Override ContentType="image/png" PartName="/word/media/document_image_rId16.png"/>
  <Override ContentType="image/png" PartName="/word/media/document_image_rId17.png"/>
  <Override ContentType="image/png" PartName="/word/media/document_image_rId18.png"/>
  <Override ContentType="image/png" PartName="/word/media/document_image_rId19.png"/>
  <Override ContentType="image/png" PartName="/word/media/document_image_rId20.png"/>
  <Override ContentType="image/png" PartName="/word/media/document_image_rId21.png"/>
  <Override ContentType="image/png" PartName="/word/media/document_image_rId22.png"/>
  <Override ContentType="image/png" PartName="/word/media/document_image_rId23.png"/>
  <Override ContentType="image/png" PartName="/word/media/document_image_rId24.png"/>
  <Override ContentType="image/png" PartName="/word/media/document_image_rId25.png"/>
  <Override ContentType="image/png" PartName="/word/media/document_image_rId26.png"/>
  <Override ContentType="image/png" PartName="/word/media/document_image_rId27.png"/>
  <Override ContentType="image/png" PartName="/word/media/document_image_rId28.png"/>
  <Override ContentType="image/png" PartName="/word/media/document_image_rId29.png"/>
  <Override ContentType="image/png" PartName="/word/media/document_image_rId30.png"/>
  <Override ContentType="image/png" PartName="/word/media/document_image_rId31.png"/>
  <Override ContentType="image/png" PartName="/word/media/document_image_rId32.png"/>
  <Override ContentType="image/png" PartName="/word/media/document_image_rId33.png"/>
  <Override ContentType="image/png" PartName="/word/media/document_image_rId34.png"/>
  <Override ContentType="image/png" PartName="/word/media/document_image_rId35.png"/>
  <Override ContentType="image/png" PartName="/word/media/document_image_rId36.png"/>
  <Override ContentType="image/png" PartName="/word/media/document_image_rId37.png"/>
  <Override ContentType="image/png" PartName="/word/media/document_image_rId38.png"/>
  <Override ContentType="image/png" PartName="/word/media/document_image_rId39.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body>
    <!-- Created by docx4j 6.1.2 (Apache licensed) using ORACLE_JRE JAXB in Oracle Java 1.8.0_131 on Linux -->
    <w:p>
      <w:pPr>
        <w:pStyle w:val="Heading1"/>
        <w:spacing w:after="50" w:line="360" w:lineRule="auto" w:beforeLines="100"/>
        <w:ind w:left="0"/>
        <w:jc w:val="left"/>
      </w:pPr>
      <w:r>
        <w:rPr>
          <w:rFonts w:ascii="宋体" w:hAnsi="Times New Roman" w:eastAsia="宋体"/>
        </w:rPr>
        <w:t>Transformer</w:t>
      </w:r>
    </w:p>
    <w:p>
      <w:pPr>
        <w:pStyle w:val="Heading2"/>
        <w:spacing w:after="50" w:line="360" w:lineRule="auto" w:beforeLines="100"/>
        <w:ind w:left="0"/>
        <w:jc w:val="left"/>
      </w:pPr>
      <w:bookmarkStart w:name="amPVe" w:id="0"/>
      <w:r>
        <w:rPr>
          <w:rFonts w:ascii="宋体" w:hAnsi="Times New Roman" w:eastAsia="宋体"/>
        </w:rPr>
        <w:t>一、</w:t>
      </w:r>
      <w:r>
        <w:rPr>
          <w:rFonts w:ascii="宋体" w:hAnsi="Times New Roman" w:eastAsia="宋体"/>
        </w:rPr>
        <w:t>Transformer介绍</w:t>
      </w:r>
    </w:p>
    <w:bookmarkEnd w:id="0"/>
    <w:bookmarkStart w:name="u760fea08" w:id="1"/>
    <w:p>
      <w:pPr>
        <w:spacing w:after="50" w:line="360" w:lineRule="auto" w:beforeLines="100"/>
        <w:ind w:left="0"/>
        <w:jc w:val="center"/>
      </w:pPr>
      <w:bookmarkStart w:name="uc8db4359" w:id="2"/>
      <w:r>
        <w:rPr>
          <w:rFonts w:eastAsia="宋体" w:ascii="宋体"/>
        </w:rPr>
        <w:drawing>
          <wp:inline distT="0" distB="0" distL="0" distR="0">
            <wp:extent cx="1761067" cy="2505903"/>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1761067" cy="2505903"/>
                    </a:xfrm>
                    <a:prstGeom prst="rect">
                      <a:avLst/>
                    </a:prstGeom>
                  </pic:spPr>
                </pic:pic>
              </a:graphicData>
            </a:graphic>
          </wp:inline>
        </w:drawing>
      </w:r>
      <w:bookmarkEnd w:id="2"/>
    </w:p>
    <w:bookmarkEnd w:id="1"/>
    <w:bookmarkStart w:name="u98dc79d9" w:id="3"/>
    <w:p>
      <w:pPr>
        <w:spacing w:after="50" w:line="360" w:lineRule="auto" w:beforeLines="100"/>
        <w:ind w:left="0"/>
        <w:jc w:val="left"/>
      </w:pPr>
      <w:r>
        <w:rPr>
          <w:rFonts w:ascii="宋体" w:hAnsi="Times New Roman" w:eastAsia="宋体"/>
          <w:b w:val="false"/>
          <w:i w:val="false"/>
          <w:color w:val="000000"/>
          <w:sz w:val="22"/>
        </w:rPr>
        <w:t>Transformer是2017年谷歌大脑团队在一篇名为《Attention is All You Need》论文中提出的序列模型。</w:t>
      </w:r>
    </w:p>
    <w:bookmarkEnd w:id="3"/>
    <w:bookmarkStart w:name="uc71264d5" w:id="4"/>
    <w:p>
      <w:pPr>
        <w:numPr>
          <w:ilvl w:val="0"/>
          <w:numId w:val="1"/>
        </w:numPr>
        <w:spacing w:after="50" w:line="360" w:lineRule="auto" w:beforeLines="100"/>
        <w:ind w:left="360"/>
        <w:jc w:val="left"/>
      </w:pPr>
      <w:r>
        <w:rPr>
          <w:rFonts w:ascii="宋体" w:hAnsi="Times New Roman" w:eastAsia="宋体"/>
          <w:b w:val="false"/>
          <w:i w:val="false"/>
          <w:color w:val="000000"/>
          <w:sz w:val="24"/>
        </w:rPr>
        <w:t>Seq2seq的模型结构，用以序列预测序列的任务，例如机器翻译。</w:t>
      </w:r>
    </w:p>
    <w:bookmarkEnd w:id="4"/>
    <w:bookmarkStart w:name="ud03c263d" w:id="5"/>
    <w:p>
      <w:pPr>
        <w:numPr>
          <w:ilvl w:val="0"/>
          <w:numId w:val="1"/>
        </w:numPr>
        <w:spacing w:after="50" w:line="360" w:lineRule="auto" w:beforeLines="100"/>
        <w:ind w:left="360"/>
        <w:jc w:val="left"/>
      </w:pPr>
      <w:r>
        <w:rPr>
          <w:rFonts w:ascii="宋体" w:hAnsi="Times New Roman" w:eastAsia="宋体"/>
          <w:b w:val="false"/>
          <w:i w:val="false"/>
          <w:color w:val="000000"/>
          <w:sz w:val="24"/>
        </w:rPr>
        <w:t>由编码器（Encoder）与解码器（Decoder）组成，每个编码器由1个位置编码层（Encoder）与N个编码层（Decoder）组成，每个解码器由1个位置编码层与N个解码层（Encoder Layer）以及1个以Softmax为激活函数的全连接层组成。</w:t>
      </w:r>
    </w:p>
    <w:bookmarkEnd w:id="5"/>
    <w:bookmarkStart w:name="uea800a26" w:id="6"/>
    <w:p>
      <w:pPr>
        <w:numPr>
          <w:ilvl w:val="0"/>
          <w:numId w:val="1"/>
        </w:numPr>
        <w:spacing w:after="50" w:line="360" w:lineRule="auto" w:beforeLines="100"/>
        <w:ind w:left="360"/>
        <w:jc w:val="left"/>
      </w:pPr>
      <w:r>
        <w:rPr>
          <w:rFonts w:ascii="宋体" w:hAnsi="Times New Roman" w:eastAsia="宋体"/>
          <w:b w:val="false"/>
          <w:i w:val="false"/>
          <w:color w:val="000000"/>
          <w:sz w:val="24"/>
        </w:rPr>
        <w:t>第t个编码层的输入是t-1个编码层的输出，解码层同理。</w:t>
      </w:r>
    </w:p>
    <w:bookmarkEnd w:id="6"/>
    <w:bookmarkStart w:name="u0d122778" w:id="7"/>
    <w:p>
      <w:pPr>
        <w:numPr>
          <w:ilvl w:val="0"/>
          <w:numId w:val="1"/>
        </w:numPr>
        <w:spacing w:after="50" w:line="360" w:lineRule="auto" w:beforeLines="100"/>
        <w:ind w:left="360"/>
        <w:jc w:val="left"/>
      </w:pPr>
      <w:r>
        <w:rPr>
          <w:rFonts w:ascii="宋体" w:hAnsi="Times New Roman" w:eastAsia="宋体"/>
          <w:b w:val="false"/>
          <w:i w:val="false"/>
          <w:color w:val="000000"/>
          <w:sz w:val="24"/>
        </w:rPr>
        <w:t>模型的输入：以机器翻译为例，例如是将中文翻译成英语的任务，训练时的数据应是中文、英语句子对。编码器输入的是中文，解码器输入的是英文。在做预测时，编码器输入的是要翻译的中文，解码器输入的是模型上一时刻的输出。</w:t>
      </w:r>
    </w:p>
    <w:bookmarkEnd w:id="7"/>
    <w:bookmarkStart w:name="ue4f1c947" w:id="8"/>
    <w:p>
      <w:pPr>
        <w:numPr>
          <w:ilvl w:val="0"/>
          <w:numId w:val="1"/>
        </w:numPr>
        <w:spacing w:after="50" w:line="360" w:lineRule="auto" w:beforeLines="100"/>
        <w:ind w:left="360"/>
        <w:jc w:val="left"/>
      </w:pPr>
      <w:r>
        <w:rPr>
          <w:rFonts w:ascii="宋体" w:hAnsi="Times New Roman" w:eastAsia="宋体"/>
          <w:b w:val="false"/>
          <w:i w:val="false"/>
          <w:color w:val="000000"/>
          <w:sz w:val="24"/>
        </w:rPr>
        <w:t>模型的输出：编码器的输出将作为解码器中某个模块的输入，解码器的输出即整个模型的输出是Softmax归一化后序列类别分布，通常维度是【Batch Size，序列长度，类别数量】。</w:t>
      </w:r>
    </w:p>
    <w:bookmarkEnd w:id="8"/>
    <w:bookmarkStart w:name="u0ae2b82d" w:id="9"/>
    <w:bookmarkEnd w:id="9"/>
    <w:bookmarkStart w:name="V1OGP" w:id="10"/>
    <w:p>
      <w:pPr>
        <w:pStyle w:val="Heading2"/>
        <w:spacing w:after="50" w:line="360" w:lineRule="auto" w:beforeLines="100"/>
        <w:ind w:left="0"/>
        <w:jc w:val="left"/>
      </w:pPr>
      <w:r>
        <w:rPr>
          <w:rFonts w:ascii="宋体" w:hAnsi="Times New Roman" w:eastAsia="宋体"/>
        </w:rPr>
        <w:t>二、</w:t>
      </w:r>
      <w:r>
        <w:rPr>
          <w:rFonts w:ascii="宋体" w:hAnsi="Times New Roman" w:eastAsia="宋体"/>
        </w:rPr>
        <w:t>编码层 Encoding Layer</w:t>
      </w:r>
    </w:p>
    <w:bookmarkEnd w:id="10"/>
    <w:bookmarkStart w:name="u6bb141b9" w:id="11"/>
    <w:p>
      <w:pPr>
        <w:spacing w:after="50" w:line="360" w:lineRule="auto" w:beforeLines="100"/>
        <w:ind w:left="0"/>
        <w:jc w:val="center"/>
      </w:pPr>
      <w:bookmarkStart w:name="u1ea7dc12" w:id="12"/>
      <w:r>
        <w:rPr>
          <w:rFonts w:eastAsia="宋体" w:ascii="宋体"/>
        </w:rPr>
        <w:drawing>
          <wp:inline distT="0" distB="0" distL="0" distR="0">
            <wp:extent cx="1490133" cy="19107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1490133" cy="1910700"/>
                    </a:xfrm>
                    <a:prstGeom prst="rect">
                      <a:avLst/>
                    </a:prstGeom>
                  </pic:spPr>
                </pic:pic>
              </a:graphicData>
            </a:graphic>
          </wp:inline>
        </w:drawing>
      </w:r>
      <w:bookmarkEnd w:id="12"/>
    </w:p>
    <w:bookmarkEnd w:id="11"/>
    <w:bookmarkStart w:name="u5b1509c0" w:id="13"/>
    <w:p>
      <w:pPr>
        <w:spacing w:after="50" w:line="360" w:lineRule="auto" w:beforeLines="100"/>
        <w:ind w:left="0"/>
        <w:jc w:val="left"/>
      </w:pPr>
      <w:r>
        <w:rPr>
          <w:rFonts w:ascii="宋体" w:hAnsi="Times New Roman" w:eastAsia="宋体"/>
          <w:b w:val="false"/>
          <w:i w:val="false"/>
          <w:color w:val="000000"/>
          <w:sz w:val="24"/>
        </w:rPr>
        <w:t>图中有三种模块，分别是：</w:t>
      </w:r>
    </w:p>
    <w:bookmarkEnd w:id="13"/>
    <w:bookmarkStart w:name="udf5212e1" w:id="14"/>
    <w:p>
      <w:pPr>
        <w:numPr>
          <w:ilvl w:val="0"/>
          <w:numId w:val="2"/>
        </w:numPr>
        <w:spacing w:after="50" w:line="360" w:lineRule="auto" w:beforeLines="100"/>
        <w:ind w:left="360"/>
        <w:jc w:val="left"/>
      </w:pPr>
      <w:r>
        <w:rPr>
          <w:rFonts w:ascii="宋体" w:hAnsi="Times New Roman" w:eastAsia="宋体"/>
          <w:b w:val="false"/>
          <w:i w:val="false"/>
          <w:color w:val="000000"/>
          <w:sz w:val="24"/>
        </w:rPr>
        <w:t>Multi-Head Attention，多头注意力。</w:t>
      </w:r>
    </w:p>
    <w:bookmarkEnd w:id="14"/>
    <w:bookmarkStart w:name="u4ec0080c" w:id="15"/>
    <w:p>
      <w:pPr>
        <w:numPr>
          <w:ilvl w:val="0"/>
          <w:numId w:val="2"/>
        </w:numPr>
        <w:spacing w:after="50" w:line="360" w:lineRule="auto" w:beforeLines="100"/>
        <w:ind w:left="360"/>
        <w:jc w:val="left"/>
      </w:pPr>
      <w:r>
        <w:rPr>
          <w:rFonts w:ascii="宋体" w:hAnsi="Times New Roman" w:eastAsia="宋体"/>
          <w:b w:val="false"/>
          <w:i w:val="false"/>
          <w:color w:val="000000"/>
          <w:sz w:val="24"/>
        </w:rPr>
        <w:t>Add &amp; Norm, 残差与Layer Normalization</w:t>
      </w:r>
    </w:p>
    <w:bookmarkEnd w:id="15"/>
    <w:bookmarkStart w:name="uadebb49b" w:id="16"/>
    <w:p>
      <w:pPr>
        <w:numPr>
          <w:ilvl w:val="0"/>
          <w:numId w:val="2"/>
        </w:numPr>
        <w:spacing w:after="50" w:line="360" w:lineRule="auto" w:beforeLines="100"/>
        <w:ind w:left="360"/>
        <w:jc w:val="left"/>
      </w:pPr>
      <w:r>
        <w:rPr>
          <w:rFonts w:ascii="宋体" w:hAnsi="Times New Roman" w:eastAsia="宋体"/>
          <w:b w:val="false"/>
          <w:i w:val="false"/>
          <w:color w:val="000000"/>
          <w:sz w:val="24"/>
        </w:rPr>
        <w:t>Feed Forward，前馈神经网络</w:t>
      </w:r>
    </w:p>
    <w:bookmarkEnd w:id="16"/>
    <w:bookmarkStart w:name="u9ebcf6cf" w:id="17"/>
    <w:bookmarkEnd w:id="17"/>
    <w:bookmarkStart w:name="BhBzI" w:id="18"/>
    <w:p>
      <w:pPr>
        <w:pStyle w:val="Heading3"/>
        <w:spacing w:after="50" w:line="360" w:lineRule="auto" w:beforeLines="100"/>
        <w:ind w:left="0"/>
        <w:jc w:val="left"/>
      </w:pPr>
      <w:r>
        <w:rPr>
          <w:rFonts w:ascii="宋体" w:hAnsi="Times New Roman" w:eastAsia="宋体"/>
        </w:rPr>
        <w:t xml:space="preserve">(一) </w:t>
      </w:r>
      <w:r>
        <w:rPr>
          <w:rFonts w:ascii="宋体" w:hAnsi="Times New Roman" w:eastAsia="宋体"/>
        </w:rPr>
        <w:t>Multi-Head Attention 多头注意力：多头注意力与缩放点乘注意力算法</w:t>
      </w:r>
    </w:p>
    <w:bookmarkEnd w:id="18"/>
    <w:bookmarkStart w:name="u65458fd5" w:id="19"/>
    <w:p>
      <w:pPr>
        <w:numPr>
          <w:ilvl w:val="0"/>
          <w:numId w:val="3"/>
        </w:numPr>
        <w:spacing w:after="50" w:line="360" w:lineRule="auto" w:beforeLines="100"/>
        <w:ind w:left="360"/>
        <w:jc w:val="left"/>
      </w:pPr>
      <w:r>
        <w:rPr>
          <w:rFonts w:ascii="宋体" w:hAnsi="Times New Roman" w:eastAsia="宋体"/>
          <w:b w:val="false"/>
          <w:i w:val="false"/>
          <w:color w:val="000000"/>
          <w:sz w:val="24"/>
        </w:rPr>
        <w:t>缩放点成注意力（</w:t>
      </w:r>
      <w:r>
        <w:rPr>
          <w:rFonts w:ascii="宋体" w:hAnsi="Times New Roman" w:eastAsia="宋体"/>
          <w:b w:val="false"/>
          <w:i w:val="false"/>
          <w:color w:val="000000"/>
          <w:sz w:val="24"/>
        </w:rPr>
        <w:t>Scaled Dot-Product Attention)</w:t>
      </w:r>
      <w:r>
        <w:rPr>
          <w:rFonts w:ascii="宋体" w:hAnsi="Times New Roman" w:eastAsia="宋体"/>
          <w:b w:val="false"/>
          <w:i w:val="false"/>
          <w:color w:val="000000"/>
          <w:sz w:val="24"/>
        </w:rPr>
        <w:t>：</w:t>
      </w:r>
    </w:p>
    <w:bookmarkEnd w:id="19"/>
    <w:bookmarkStart w:name="u09b841ba" w:id="20"/>
    <w:p>
      <w:pPr>
        <w:spacing w:after="50" w:line="360" w:lineRule="auto" w:beforeLines="100"/>
        <w:ind w:left="0"/>
        <w:jc w:val="center"/>
      </w:pPr>
      <w:bookmarkStart w:name="u294b8e80" w:id="21"/>
      <w:r>
        <w:rPr>
          <w:rFonts w:eastAsia="宋体" w:ascii="宋体"/>
        </w:rPr>
        <w:drawing>
          <wp:inline distT="0" distB="0" distL="0" distR="0">
            <wp:extent cx="2167467" cy="38908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
                    <a:stretch>
                      <a:fillRect/>
                    </a:stretch>
                  </pic:blipFill>
                  <pic:spPr>
                    <a:xfrm>
                      <a:off x="0" y="0"/>
                      <a:ext cx="2167467" cy="389082"/>
                    </a:xfrm>
                    <a:prstGeom prst="rect">
                      <a:avLst/>
                    </a:prstGeom>
                  </pic:spPr>
                </pic:pic>
              </a:graphicData>
            </a:graphic>
          </wp:inline>
        </w:drawing>
      </w:r>
      <w:bookmarkEnd w:id="21"/>
    </w:p>
    <w:bookmarkEnd w:id="20"/>
    <w:bookmarkStart w:name="u30fd0859" w:id="22"/>
    <w:p>
      <w:pPr>
        <w:numPr>
          <w:ilvl w:val="0"/>
          <w:numId w:val="4"/>
        </w:numPr>
        <w:spacing w:after="50" w:line="360" w:lineRule="auto" w:beforeLines="100"/>
        <w:ind w:left="360"/>
        <w:jc w:val="left"/>
      </w:pPr>
      <w:r>
        <w:rPr>
          <w:rFonts w:ascii="宋体" w:hAnsi="Times New Roman" w:eastAsia="宋体"/>
          <w:b w:val="false"/>
          <w:i w:val="false"/>
          <w:color w:val="000000"/>
          <w:sz w:val="24"/>
        </w:rPr>
        <w:t>其中dk指K向量的维度，Q代表Query向量，K代表Key向量，V代表Value向量。在“编码器”中，Q、K、V都是由输入的序列向量得到。设X为输入的序列向量，则：</w:t>
      </w:r>
    </w:p>
    <w:bookmarkEnd w:id="22"/>
    <w:bookmarkStart w:name="u44acd280" w:id="23"/>
    <w:p>
      <w:pPr>
        <w:spacing w:after="50" w:line="360" w:lineRule="auto" w:beforeLines="100"/>
        <w:ind w:left="0"/>
        <w:jc w:val="center"/>
      </w:pPr>
      <w:bookmarkStart w:name="uf150b49c" w:id="24"/>
      <w:r>
        <w:rPr>
          <w:rFonts w:eastAsia="宋体" w:ascii="宋体"/>
        </w:rPr>
        <w:drawing>
          <wp:inline distT="0" distB="0" distL="0" distR="0">
            <wp:extent cx="1236133" cy="15641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1236133" cy="156415"/>
                    </a:xfrm>
                    <a:prstGeom prst="rect">
                      <a:avLst/>
                    </a:prstGeom>
                  </pic:spPr>
                </pic:pic>
              </a:graphicData>
            </a:graphic>
          </wp:inline>
        </w:drawing>
      </w:r>
      <w:bookmarkEnd w:id="24"/>
    </w:p>
    <w:bookmarkEnd w:id="23"/>
    <w:bookmarkStart w:name="u6b29b26a" w:id="25"/>
    <w:p>
      <w:pPr>
        <w:spacing w:after="50" w:line="360" w:lineRule="auto" w:beforeLines="100"/>
        <w:ind w:left="0"/>
        <w:jc w:val="center"/>
      </w:pPr>
      <w:bookmarkStart w:name="uf961d325" w:id="26"/>
      <w:r>
        <w:rPr>
          <w:rFonts w:eastAsia="宋体" w:ascii="宋体"/>
        </w:rPr>
        <w:drawing>
          <wp:inline distT="0" distB="0" distL="0" distR="0">
            <wp:extent cx="1236133" cy="13776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1236133" cy="137760"/>
                    </a:xfrm>
                    <a:prstGeom prst="rect">
                      <a:avLst/>
                    </a:prstGeom>
                  </pic:spPr>
                </pic:pic>
              </a:graphicData>
            </a:graphic>
          </wp:inline>
        </w:drawing>
      </w:r>
      <w:bookmarkEnd w:id="26"/>
    </w:p>
    <w:bookmarkEnd w:id="25"/>
    <w:bookmarkStart w:name="u29dba44c" w:id="27"/>
    <w:p>
      <w:pPr>
        <w:spacing w:after="50" w:line="360" w:lineRule="auto" w:beforeLines="100"/>
        <w:ind w:left="0"/>
        <w:jc w:val="center"/>
      </w:pPr>
      <w:bookmarkStart w:name="ubc98fcd7" w:id="28"/>
      <w:r>
        <w:rPr>
          <w:rFonts w:eastAsia="宋体" w:ascii="宋体"/>
        </w:rPr>
        <w:drawing>
          <wp:inline distT="0" distB="0" distL="0" distR="0">
            <wp:extent cx="1236133" cy="13734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1236133" cy="137340"/>
                    </a:xfrm>
                    <a:prstGeom prst="rect">
                      <a:avLst/>
                    </a:prstGeom>
                  </pic:spPr>
                </pic:pic>
              </a:graphicData>
            </a:graphic>
          </wp:inline>
        </w:drawing>
      </w:r>
      <w:bookmarkEnd w:id="28"/>
    </w:p>
    <w:bookmarkEnd w:id="27"/>
    <w:bookmarkStart w:name="ud7b33887" w:id="29"/>
    <w:p>
      <w:pPr>
        <w:numPr>
          <w:ilvl w:val="0"/>
          <w:numId w:val="5"/>
        </w:numPr>
        <w:spacing w:after="50" w:line="360" w:lineRule="auto" w:beforeLines="100"/>
        <w:ind w:left="360"/>
        <w:jc w:val="left"/>
      </w:pPr>
      <w:r>
        <w:rPr>
          <w:rFonts w:ascii="宋体" w:hAnsi="Times New Roman" w:eastAsia="宋体"/>
          <w:b w:val="false"/>
          <w:i w:val="false"/>
          <w:color w:val="000000"/>
          <w:sz w:val="24"/>
        </w:rPr>
        <w:t xml:space="preserve"> </w:t>
      </w:r>
      <w:r>
        <w:rPr>
          <w:rFonts w:ascii="宋体" w:hAnsi="Times New Roman" w:eastAsia="宋体"/>
          <w:b w:val="false"/>
          <w:i w:val="false"/>
          <w:color w:val="000000"/>
          <w:sz w:val="24"/>
        </w:rPr>
        <w:t>是模型需训练的三套不同的线性变化参数。</w:t>
      </w:r>
    </w:p>
    <w:bookmarkEnd w:id="29"/>
    <w:bookmarkStart w:name="u06fe4816" w:id="30"/>
    <w:p>
      <w:pPr>
        <w:numPr>
          <w:ilvl w:val="1"/>
          <w:numId w:val="6"/>
        </w:numPr>
        <w:spacing w:after="50" w:line="360" w:lineRule="auto" w:beforeLines="100"/>
        <w:ind w:left="720"/>
        <w:jc w:val="left"/>
      </w:pPr>
      <w:bookmarkStart w:name="u3e69c62d" w:id="31"/>
      <w:r>
        <w:rPr>
          <w:rFonts w:eastAsia="宋体" w:ascii="宋体"/>
        </w:rPr>
        <w:drawing>
          <wp:inline distT="0" distB="0" distL="0" distR="0">
            <wp:extent cx="3335867" cy="17962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0"/>
                    <a:stretch>
                      <a:fillRect/>
                    </a:stretch>
                  </pic:blipFill>
                  <pic:spPr>
                    <a:xfrm>
                      <a:off x="0" y="0"/>
                      <a:ext cx="3335867" cy="179622"/>
                    </a:xfrm>
                    <a:prstGeom prst="rect">
                      <a:avLst/>
                    </a:prstGeom>
                  </pic:spPr>
                </pic:pic>
              </a:graphicData>
            </a:graphic>
          </wp:inline>
        </w:drawing>
      </w:r>
      <w:bookmarkEnd w:id="31"/>
    </w:p>
    <w:bookmarkEnd w:id="30"/>
    <w:bookmarkStart w:name="u98c94de2" w:id="32"/>
    <w:p>
      <w:pPr>
        <w:numPr>
          <w:ilvl w:val="0"/>
          <w:numId w:val="7"/>
        </w:numPr>
        <w:spacing w:after="50" w:line="360" w:lineRule="auto" w:beforeLines="100"/>
        <w:ind w:left="360"/>
        <w:jc w:val="left"/>
      </w:pPr>
      <w:r>
        <w:rPr>
          <w:rFonts w:ascii="宋体" w:hAnsi="Times New Roman" w:eastAsia="宋体"/>
          <w:b w:val="false"/>
          <w:i w:val="false"/>
          <w:color w:val="000000"/>
          <w:sz w:val="24"/>
        </w:rPr>
        <w:t>以上的注意力层可称为单头注意力层，而多头注意力Multi-Head Attention是指用不同的</w:t>
      </w:r>
      <w:bookmarkStart w:name="RdyuQ" w:id="33"/>
      <w:r>
        <w:rPr>
          <w:rFonts w:eastAsia="宋体" w:ascii="宋体"/>
        </w:rPr>
        <w:drawing>
          <wp:inline distT="0" distB="0" distL="0" distR="0">
            <wp:extent cx="1236133" cy="134946"/>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1"/>
                    <a:stretch>
                      <a:fillRect/>
                    </a:stretch>
                  </pic:blipFill>
                  <pic:spPr>
                    <a:xfrm>
                      <a:off x="0" y="0"/>
                      <a:ext cx="1236133" cy="134946"/>
                    </a:xfrm>
                    <a:prstGeom prst="rect">
                      <a:avLst/>
                    </a:prstGeom>
                  </pic:spPr>
                </pic:pic>
              </a:graphicData>
            </a:graphic>
          </wp:inline>
        </w:drawing>
      </w:r>
      <w:bookmarkEnd w:id="33"/>
      <w:r>
        <w:rPr>
          <w:rFonts w:ascii="宋体" w:hAnsi="Times New Roman" w:eastAsia="宋体"/>
          <w:b w:val="false"/>
          <w:i w:val="false"/>
          <w:color w:val="000000"/>
          <w:sz w:val="24"/>
        </w:rPr>
        <w:t>的多计算几次单头注意力层的输出之后再全部拼接起来：</w:t>
      </w:r>
    </w:p>
    <w:bookmarkEnd w:id="32"/>
    <w:bookmarkStart w:name="uec3b7327" w:id="34"/>
    <w:p>
      <w:pPr>
        <w:spacing w:after="50" w:line="360" w:lineRule="auto" w:beforeLines="100"/>
        <w:ind w:left="0"/>
        <w:jc w:val="center"/>
      </w:pPr>
      <w:bookmarkStart w:name="u07558f8b" w:id="35"/>
      <w:r>
        <w:rPr>
          <w:rFonts w:eastAsia="宋体" w:ascii="宋体"/>
        </w:rPr>
        <w:drawing>
          <wp:inline distT="0" distB="0" distL="0" distR="0">
            <wp:extent cx="2760133" cy="11417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2"/>
                    <a:stretch>
                      <a:fillRect/>
                    </a:stretch>
                  </pic:blipFill>
                  <pic:spPr>
                    <a:xfrm>
                      <a:off x="0" y="0"/>
                      <a:ext cx="2760133" cy="114170"/>
                    </a:xfrm>
                    <a:prstGeom prst="rect">
                      <a:avLst/>
                    </a:prstGeom>
                  </pic:spPr>
                </pic:pic>
              </a:graphicData>
            </a:graphic>
          </wp:inline>
        </w:drawing>
      </w:r>
      <w:bookmarkEnd w:id="35"/>
    </w:p>
    <w:bookmarkEnd w:id="34"/>
    <w:bookmarkStart w:name="u300a7c35" w:id="36"/>
    <w:p>
      <w:pPr>
        <w:spacing w:after="50" w:line="360" w:lineRule="auto" w:beforeLines="100"/>
        <w:ind w:left="0"/>
        <w:jc w:val="center"/>
      </w:pPr>
      <w:bookmarkStart w:name="ud18dc519" w:id="37"/>
      <w:r>
        <w:rPr>
          <w:rFonts w:eastAsia="宋体" w:ascii="宋体"/>
        </w:rPr>
        <w:drawing>
          <wp:inline distT="0" distB="0" distL="0" distR="0">
            <wp:extent cx="1981200" cy="10682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3"/>
                    <a:stretch>
                      <a:fillRect/>
                    </a:stretch>
                  </pic:blipFill>
                  <pic:spPr>
                    <a:xfrm>
                      <a:off x="0" y="0"/>
                      <a:ext cx="1981200" cy="106820"/>
                    </a:xfrm>
                    <a:prstGeom prst="rect">
                      <a:avLst/>
                    </a:prstGeom>
                  </pic:spPr>
                </pic:pic>
              </a:graphicData>
            </a:graphic>
          </wp:inline>
        </w:drawing>
      </w:r>
      <w:bookmarkEnd w:id="37"/>
    </w:p>
    <w:bookmarkEnd w:id="36"/>
    <w:bookmarkStart w:name="uee5a9fa6" w:id="38"/>
    <w:p>
      <w:pPr>
        <w:numPr>
          <w:ilvl w:val="1"/>
          <w:numId w:val="8"/>
        </w:numPr>
        <w:spacing w:after="50" w:line="360" w:lineRule="auto" w:beforeLines="100"/>
        <w:ind w:left="720"/>
        <w:jc w:val="left"/>
      </w:pPr>
      <w:r>
        <w:rPr>
          <w:rFonts w:ascii="宋体" w:hAnsi="Times New Roman" w:eastAsia="宋体"/>
          <w:b w:val="false"/>
          <w:i w:val="false"/>
          <w:color w:val="000000"/>
          <w:sz w:val="24"/>
        </w:rPr>
        <w:t>其中</w:t>
      </w:r>
      <w:bookmarkStart w:name="ubd0d4c7a" w:id="39"/>
      <w:r>
        <w:rPr>
          <w:rFonts w:eastAsia="宋体" w:ascii="宋体"/>
        </w:rPr>
        <w:drawing>
          <wp:inline distT="0" distB="0" distL="0" distR="0">
            <wp:extent cx="270933" cy="5960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4"/>
                    <a:stretch>
                      <a:fillRect/>
                    </a:stretch>
                  </pic:blipFill>
                  <pic:spPr>
                    <a:xfrm>
                      <a:off x="0" y="0"/>
                      <a:ext cx="270933" cy="59605"/>
                    </a:xfrm>
                    <a:prstGeom prst="rect">
                      <a:avLst/>
                    </a:prstGeom>
                  </pic:spPr>
                </pic:pic>
              </a:graphicData>
            </a:graphic>
          </wp:inline>
        </w:drawing>
      </w:r>
      <w:bookmarkEnd w:id="39"/>
      <w:r>
        <w:rPr>
          <w:rFonts w:ascii="宋体" w:hAnsi="Times New Roman" w:eastAsia="宋体"/>
          <w:b w:val="false"/>
          <w:i w:val="false"/>
          <w:color w:val="000000"/>
          <w:sz w:val="24"/>
        </w:rPr>
        <w:t>是模型需训练的线性变化矩阵，维度为【单头注意力层输出向量的长度 x head数量，多头注意力层输入向量的长度（也就是输入向量X的维度）】。它的作用就是将经过多头注意力操作的向量维度再调整至输入时候的维度。</w:t>
      </w:r>
    </w:p>
    <w:bookmarkEnd w:id="38"/>
    <w:bookmarkStart w:name="u748cb6d8" w:id="40"/>
    <w:bookmarkEnd w:id="40"/>
    <w:bookmarkStart w:name="xFcgs" w:id="41"/>
    <w:p>
      <w:pPr>
        <w:pStyle w:val="Heading3"/>
        <w:spacing w:after="50" w:line="360" w:lineRule="auto" w:beforeLines="100"/>
        <w:ind w:left="0"/>
        <w:jc w:val="left"/>
      </w:pPr>
      <w:r>
        <w:rPr>
          <w:rFonts w:ascii="宋体" w:hAnsi="Times New Roman" w:eastAsia="宋体"/>
        </w:rPr>
        <w:t xml:space="preserve">(二) </w:t>
      </w:r>
      <w:r>
        <w:rPr>
          <w:rFonts w:ascii="宋体" w:hAnsi="Times New Roman" w:eastAsia="宋体"/>
        </w:rPr>
        <w:t>Add &amp; Norm: 残差与Layer Normalization</w:t>
      </w:r>
    </w:p>
    <w:bookmarkEnd w:id="41"/>
    <w:bookmarkStart w:name="FDZyA" w:id="42"/>
    <w:p>
      <w:pPr>
        <w:pStyle w:val="Heading4"/>
        <w:spacing w:after="50" w:line="360" w:lineRule="auto" w:beforeLines="100"/>
        <w:ind w:left="0"/>
        <w:jc w:val="left"/>
      </w:pPr>
      <w:r>
        <w:rPr>
          <w:rFonts w:ascii="宋体" w:hAnsi="Times New Roman" w:eastAsia="宋体"/>
        </w:rPr>
        <w:t xml:space="preserve">1. </w:t>
      </w:r>
      <w:r>
        <w:rPr>
          <w:rFonts w:ascii="宋体" w:hAnsi="Times New Roman" w:eastAsia="宋体"/>
        </w:rPr>
        <w:t>残差</w:t>
      </w:r>
    </w:p>
    <w:bookmarkEnd w:id="42"/>
    <w:bookmarkStart w:name="uda43b468" w:id="43"/>
    <w:p>
      <w:pPr>
        <w:numPr>
          <w:ilvl w:val="0"/>
          <w:numId w:val="9"/>
        </w:numPr>
        <w:spacing w:after="50" w:line="360" w:lineRule="auto" w:beforeLines="100"/>
        <w:ind w:left="360"/>
        <w:jc w:val="left"/>
      </w:pPr>
      <w:r>
        <w:rPr>
          <w:rFonts w:ascii="宋体" w:hAnsi="Times New Roman" w:eastAsia="宋体"/>
          <w:b w:val="false"/>
          <w:i w:val="false"/>
          <w:color w:val="000000"/>
          <w:sz w:val="24"/>
        </w:rPr>
        <w:t>所谓残差就是在经神经网络多层传递后加上最初的向量。作用是当网络层级深时可以有效防止梯度消失</w:t>
      </w:r>
    </w:p>
    <w:bookmarkEnd w:id="43"/>
    <w:bookmarkStart w:name="u7b2dacf2" w:id="44"/>
    <w:p>
      <w:pPr>
        <w:spacing w:after="50" w:line="360" w:lineRule="auto" w:beforeLines="100"/>
        <w:ind w:left="0"/>
        <w:jc w:val="center"/>
      </w:pPr>
      <w:bookmarkStart w:name="uabede4f3" w:id="45"/>
      <w:r>
        <w:rPr>
          <w:rFonts w:eastAsia="宋体" w:ascii="宋体"/>
        </w:rPr>
        <w:drawing>
          <wp:inline distT="0" distB="0" distL="0" distR="0">
            <wp:extent cx="2895600" cy="664464"/>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5"/>
                    <a:stretch>
                      <a:fillRect/>
                    </a:stretch>
                  </pic:blipFill>
                  <pic:spPr>
                    <a:xfrm>
                      <a:off x="0" y="0"/>
                      <a:ext cx="2895600" cy="664464"/>
                    </a:xfrm>
                    <a:prstGeom prst="rect">
                      <a:avLst/>
                    </a:prstGeom>
                  </pic:spPr>
                </pic:pic>
              </a:graphicData>
            </a:graphic>
          </wp:inline>
        </w:drawing>
      </w:r>
      <w:bookmarkEnd w:id="45"/>
    </w:p>
    <w:bookmarkEnd w:id="44"/>
    <w:bookmarkStart w:name="u776b4048" w:id="46"/>
    <w:p>
      <w:pPr>
        <w:numPr>
          <w:ilvl w:val="0"/>
          <w:numId w:val="10"/>
        </w:numPr>
        <w:spacing w:after="50" w:line="360" w:lineRule="auto" w:beforeLines="100"/>
        <w:ind w:left="360"/>
        <w:jc w:val="left"/>
      </w:pPr>
      <w:r>
        <w:rPr>
          <w:rFonts w:ascii="宋体" w:hAnsi="Times New Roman" w:eastAsia="宋体"/>
          <w:b w:val="false"/>
          <w:i w:val="false"/>
          <w:color w:val="000000"/>
          <w:sz w:val="24"/>
        </w:rPr>
        <w:t>图中的传播方式可描述为：</w:t>
      </w:r>
      <w:r>
        <w:rPr>
          <w:rFonts w:ascii="宋体" w:hAnsi="Times New Roman" w:eastAsia="宋体"/>
          <w:b w:val="false"/>
          <w:i w:val="false"/>
          <w:color w:val="000000"/>
          <w:sz w:val="24"/>
        </w:rPr>
        <w:t>^</w:t>
      </w:r>
    </w:p>
    <w:bookmarkEnd w:id="46"/>
    <w:bookmarkStart w:name="uba2e4386" w:id="47"/>
    <w:p>
      <w:pPr>
        <w:spacing w:after="50" w:line="360" w:lineRule="auto" w:beforeLines="100"/>
        <w:ind w:left="0"/>
        <w:jc w:val="center"/>
      </w:pPr>
      <w:bookmarkStart w:name="u9785e1c5" w:id="48"/>
      <w:r>
        <w:rPr>
          <w:rFonts w:eastAsia="宋体" w:ascii="宋体"/>
        </w:rPr>
        <w:drawing>
          <wp:inline distT="0" distB="0" distL="0" distR="0">
            <wp:extent cx="1998133" cy="177284"/>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6"/>
                    <a:stretch>
                      <a:fillRect/>
                    </a:stretch>
                  </pic:blipFill>
                  <pic:spPr>
                    <a:xfrm>
                      <a:off x="0" y="0"/>
                      <a:ext cx="1998133" cy="177284"/>
                    </a:xfrm>
                    <a:prstGeom prst="rect">
                      <a:avLst/>
                    </a:prstGeom>
                  </pic:spPr>
                </pic:pic>
              </a:graphicData>
            </a:graphic>
          </wp:inline>
        </w:drawing>
      </w:r>
      <w:bookmarkEnd w:id="48"/>
    </w:p>
    <w:bookmarkEnd w:id="47"/>
    <w:bookmarkStart w:name="u3e45b182" w:id="49"/>
    <w:p>
      <w:pPr>
        <w:numPr>
          <w:ilvl w:val="0"/>
          <w:numId w:val="11"/>
        </w:numPr>
        <w:spacing w:after="50" w:line="360" w:lineRule="auto" w:beforeLines="100"/>
        <w:ind w:left="360"/>
        <w:jc w:val="left"/>
      </w:pPr>
      <w:r>
        <w:rPr>
          <w:rFonts w:ascii="宋体" w:hAnsi="Times New Roman" w:eastAsia="宋体"/>
          <w:b w:val="false"/>
          <w:i w:val="false"/>
          <w:color w:val="000000"/>
          <w:sz w:val="24"/>
        </w:rPr>
        <w:t>根据链式求导法则，反向传播时为：</w:t>
      </w:r>
    </w:p>
    <w:bookmarkEnd w:id="49"/>
    <w:bookmarkStart w:name="u81a0665b" w:id="50"/>
    <w:p>
      <w:pPr>
        <w:spacing w:after="50" w:line="360" w:lineRule="auto" w:beforeLines="100"/>
        <w:ind w:left="0"/>
        <w:jc w:val="left"/>
      </w:pPr>
      <w:r>
        <w:rPr>
          <w:rFonts w:ascii="宋体" w:hAnsi="Times New Roman" w:eastAsia="宋体"/>
          <w:b w:val="false"/>
          <w:i/>
          <w:color w:val="000000"/>
          <w:sz w:val="24"/>
        </w:rPr>
        <w:t xml:space="preserve"> ∂</w:t>
      </w:r>
      <w:r>
        <w:rPr>
          <w:rFonts w:ascii="宋体" w:hAnsi="Times New Roman" w:eastAsia="宋体"/>
          <w:b w:val="false"/>
          <w:i w:val="false"/>
          <w:color w:val="000000"/>
          <w:sz w:val="24"/>
        </w:rPr>
        <w:t xml:space="preserve">D_in / </w:t>
      </w:r>
      <w:r>
        <w:rPr>
          <w:rFonts w:ascii="宋体" w:hAnsi="Times New Roman" w:eastAsia="宋体"/>
          <w:b w:val="false"/>
          <w:i/>
          <w:color w:val="000000"/>
          <w:sz w:val="24"/>
        </w:rPr>
        <w:t>∂</w:t>
      </w:r>
      <w:r>
        <w:rPr>
          <w:rFonts w:ascii="宋体" w:hAnsi="Times New Roman" w:eastAsia="宋体"/>
          <w:b w:val="false"/>
          <w:i w:val="false"/>
          <w:color w:val="000000"/>
          <w:sz w:val="24"/>
        </w:rPr>
        <w:t xml:space="preserve"> A_out = 1 + (∂ C / </w:t>
      </w:r>
      <w:r>
        <w:rPr>
          <w:rFonts w:ascii="宋体" w:hAnsi="Times New Roman" w:eastAsia="宋体"/>
          <w:b w:val="false"/>
          <w:i/>
          <w:color w:val="000000"/>
          <w:sz w:val="24"/>
        </w:rPr>
        <w:t>∂</w:t>
      </w:r>
      <w:r>
        <w:rPr>
          <w:rFonts w:ascii="宋体" w:hAnsi="Times New Roman" w:eastAsia="宋体"/>
          <w:b w:val="false"/>
          <w:i w:val="false"/>
          <w:color w:val="000000"/>
          <w:sz w:val="24"/>
        </w:rPr>
        <w:t xml:space="preserve"> B ) ∙ (</w:t>
      </w:r>
      <w:r>
        <w:rPr>
          <w:rFonts w:ascii="宋体" w:hAnsi="Times New Roman" w:eastAsia="宋体"/>
          <w:b w:val="false"/>
          <w:i/>
          <w:color w:val="000000"/>
          <w:sz w:val="24"/>
        </w:rPr>
        <w:t>∂</w:t>
      </w:r>
      <w:r>
        <w:rPr>
          <w:rFonts w:ascii="宋体" w:hAnsi="Times New Roman" w:eastAsia="宋体"/>
          <w:b w:val="false"/>
          <w:i w:val="false"/>
          <w:color w:val="000000"/>
          <w:sz w:val="24"/>
        </w:rPr>
        <w:t xml:space="preserve"> B / ∂ A_out )</w:t>
      </w:r>
    </w:p>
    <w:bookmarkEnd w:id="50"/>
    <w:bookmarkStart w:name="udc8bd601" w:id="51"/>
    <w:p>
      <w:pPr>
        <w:numPr>
          <w:ilvl w:val="0"/>
          <w:numId w:val="12"/>
        </w:numPr>
        <w:spacing w:after="50" w:line="360" w:lineRule="auto" w:beforeLines="100"/>
        <w:ind w:left="360"/>
        <w:jc w:val="left"/>
      </w:pPr>
      <w:r>
        <w:rPr>
          <w:rFonts w:ascii="宋体" w:hAnsi="Times New Roman" w:eastAsia="宋体"/>
          <w:b w:val="false"/>
          <w:i w:val="false"/>
          <w:color w:val="000000"/>
          <w:sz w:val="24"/>
        </w:rPr>
        <w:t>所以不管网络多深，梯度上都会有个</w:t>
      </w:r>
      <w:r>
        <w:rPr>
          <w:rFonts w:ascii="宋体" w:hAnsi="Times New Roman" w:eastAsia="宋体"/>
          <w:b w:val="false"/>
          <w:i w:val="false"/>
          <w:color w:val="000000"/>
          <w:sz w:val="24"/>
        </w:rPr>
        <w:t>1</w:t>
      </w:r>
      <w:r>
        <w:rPr>
          <w:rFonts w:ascii="宋体" w:hAnsi="Times New Roman" w:eastAsia="宋体"/>
          <w:b w:val="false"/>
          <w:i w:val="false"/>
          <w:color w:val="000000"/>
          <w:sz w:val="24"/>
        </w:rPr>
        <w:t>兜底，不会为</w:t>
      </w:r>
      <w:r>
        <w:rPr>
          <w:rFonts w:ascii="宋体" w:hAnsi="Times New Roman" w:eastAsia="宋体"/>
          <w:b w:val="false"/>
          <w:i w:val="false"/>
          <w:color w:val="000000"/>
          <w:sz w:val="24"/>
        </w:rPr>
        <w:t>0</w:t>
      </w:r>
      <w:r>
        <w:rPr>
          <w:rFonts w:ascii="宋体" w:hAnsi="Times New Roman" w:eastAsia="宋体"/>
          <w:b w:val="false"/>
          <w:i w:val="false"/>
          <w:color w:val="000000"/>
          <w:sz w:val="24"/>
        </w:rPr>
        <w:t>造成梯度消失。</w:t>
      </w:r>
    </w:p>
    <w:bookmarkEnd w:id="51"/>
    <w:bookmarkStart w:name="ucd7dc91e" w:id="52"/>
    <w:bookmarkEnd w:id="52"/>
    <w:bookmarkStart w:name="ERm6s" w:id="53"/>
    <w:p>
      <w:pPr>
        <w:pStyle w:val="Heading4"/>
        <w:spacing w:after="50" w:line="360" w:lineRule="auto" w:beforeLines="100"/>
        <w:ind w:left="0"/>
        <w:jc w:val="left"/>
      </w:pPr>
      <w:r>
        <w:rPr>
          <w:rFonts w:ascii="宋体" w:hAnsi="Times New Roman" w:eastAsia="宋体"/>
        </w:rPr>
        <w:t xml:space="preserve">2. </w:t>
      </w:r>
      <w:r>
        <w:rPr>
          <w:rFonts w:ascii="宋体" w:hAnsi="Times New Roman" w:eastAsia="宋体"/>
        </w:rPr>
        <w:t>Layer Normalization</w:t>
      </w:r>
    </w:p>
    <w:bookmarkEnd w:id="53"/>
    <w:bookmarkStart w:name="u07aa2ff2" w:id="54"/>
    <w:p>
      <w:pPr>
        <w:numPr>
          <w:ilvl w:val="0"/>
          <w:numId w:val="13"/>
        </w:numPr>
        <w:spacing w:after="50" w:line="360" w:lineRule="auto" w:beforeLines="100"/>
        <w:ind w:left="360"/>
        <w:jc w:val="left"/>
      </w:pPr>
      <w:r>
        <w:rPr>
          <w:rFonts w:ascii="宋体" w:hAnsi="Times New Roman" w:eastAsia="宋体"/>
          <w:b w:val="false"/>
          <w:i w:val="false"/>
          <w:color w:val="000000"/>
          <w:sz w:val="24"/>
        </w:rPr>
        <w:t xml:space="preserve">Layer Normalization (LN) </w:t>
      </w:r>
      <w:r>
        <w:rPr>
          <w:rFonts w:ascii="宋体" w:hAnsi="Times New Roman" w:eastAsia="宋体"/>
          <w:b w:val="false"/>
          <w:i w:val="false"/>
          <w:color w:val="000000"/>
          <w:sz w:val="24"/>
        </w:rPr>
        <w:t>和</w:t>
      </w:r>
      <w:r>
        <w:rPr>
          <w:rFonts w:ascii="宋体" w:hAnsi="Times New Roman" w:eastAsia="宋体"/>
          <w:b w:val="false"/>
          <w:i w:val="false"/>
          <w:color w:val="000000"/>
          <w:sz w:val="24"/>
        </w:rPr>
        <w:t xml:space="preserve"> Batch Normalization (BN) </w:t>
      </w:r>
      <w:r>
        <w:rPr>
          <w:rFonts w:ascii="宋体" w:hAnsi="Times New Roman" w:eastAsia="宋体"/>
          <w:b w:val="false"/>
          <w:i w:val="false"/>
          <w:color w:val="000000"/>
          <w:sz w:val="24"/>
        </w:rPr>
        <w:t>类似，</w:t>
      </w:r>
      <w:r>
        <w:rPr>
          <w:rFonts w:ascii="宋体" w:hAnsi="Times New Roman" w:eastAsia="宋体"/>
          <w:b w:val="false"/>
          <w:i w:val="false"/>
          <w:color w:val="000000"/>
          <w:sz w:val="24"/>
        </w:rPr>
        <w:t>都是规范化数据的操作。公式写出来看起来也和</w:t>
      </w:r>
      <w:r>
        <w:rPr>
          <w:rFonts w:ascii="宋体" w:hAnsi="Times New Roman" w:eastAsia="宋体"/>
          <w:b w:val="false"/>
          <w:i w:val="false"/>
          <w:color w:val="000000"/>
          <w:sz w:val="24"/>
        </w:rPr>
        <w:t>BN</w:t>
      </w:r>
      <w:r>
        <w:rPr>
          <w:rFonts w:ascii="宋体" w:hAnsi="Times New Roman" w:eastAsia="宋体"/>
          <w:b w:val="false"/>
          <w:i w:val="false"/>
          <w:color w:val="000000"/>
          <w:sz w:val="24"/>
        </w:rPr>
        <w:t>一样，</w:t>
      </w:r>
      <w:r>
        <w:rPr>
          <w:rFonts w:ascii="宋体" w:hAnsi="Times New Roman" w:eastAsia="宋体"/>
          <w:b w:val="false"/>
          <w:i w:val="false"/>
          <w:color w:val="000000"/>
          <w:sz w:val="24"/>
        </w:rPr>
        <w:t>LN</w:t>
      </w:r>
      <w:r>
        <w:rPr>
          <w:rFonts w:ascii="宋体" w:hAnsi="Times New Roman" w:eastAsia="宋体"/>
          <w:b w:val="false"/>
          <w:i w:val="false"/>
          <w:color w:val="000000"/>
          <w:sz w:val="24"/>
        </w:rPr>
        <w:t>完整的公式如下：</w:t>
      </w:r>
    </w:p>
    <w:bookmarkEnd w:id="54"/>
    <w:bookmarkStart w:name="u8675e134" w:id="55"/>
    <w:p>
      <w:pPr>
        <w:spacing w:after="50" w:line="360" w:lineRule="auto" w:beforeLines="100"/>
        <w:ind w:left="0"/>
        <w:jc w:val="center"/>
      </w:pPr>
      <w:bookmarkStart w:name="u64f863fd" w:id="56"/>
      <w:r>
        <w:rPr>
          <w:rFonts w:eastAsia="宋体" w:ascii="宋体"/>
        </w:rPr>
        <w:drawing>
          <wp:inline distT="0" distB="0" distL="0" distR="0">
            <wp:extent cx="965200" cy="442468"/>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7"/>
                    <a:stretch>
                      <a:fillRect/>
                    </a:stretch>
                  </pic:blipFill>
                  <pic:spPr>
                    <a:xfrm>
                      <a:off x="0" y="0"/>
                      <a:ext cx="965200" cy="442468"/>
                    </a:xfrm>
                    <a:prstGeom prst="rect">
                      <a:avLst/>
                    </a:prstGeom>
                  </pic:spPr>
                </pic:pic>
              </a:graphicData>
            </a:graphic>
          </wp:inline>
        </w:drawing>
      </w:r>
      <w:bookmarkEnd w:id="56"/>
    </w:p>
    <w:bookmarkEnd w:id="55"/>
    <w:bookmarkStart w:name="ud7e31663" w:id="57"/>
    <w:p>
      <w:pPr>
        <w:numPr>
          <w:ilvl w:val="0"/>
          <w:numId w:val="14"/>
        </w:numPr>
        <w:spacing w:after="50" w:line="360" w:lineRule="auto" w:beforeLines="100"/>
        <w:ind w:left="360"/>
        <w:jc w:val="left"/>
      </w:pPr>
      <w:bookmarkStart w:name="kmakE" w:id="58"/>
      <w:r>
        <w:rPr>
          <w:rFonts w:eastAsia="宋体" w:ascii="宋体"/>
        </w:rPr>
        <w:drawing>
          <wp:inline distT="0" distB="0" distL="0" distR="0">
            <wp:extent cx="2726267" cy="213231"/>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8"/>
                    <a:stretch>
                      <a:fillRect/>
                    </a:stretch>
                  </pic:blipFill>
                  <pic:spPr>
                    <a:xfrm>
                      <a:off x="0" y="0"/>
                      <a:ext cx="2726267" cy="213231"/>
                    </a:xfrm>
                    <a:prstGeom prst="rect">
                      <a:avLst/>
                    </a:prstGeom>
                  </pic:spPr>
                </pic:pic>
              </a:graphicData>
            </a:graphic>
          </wp:inline>
        </w:drawing>
      </w:r>
      <w:bookmarkEnd w:id="58"/>
    </w:p>
    <w:bookmarkEnd w:id="57"/>
    <w:bookmarkStart w:name="ue7b73757" w:id="59"/>
    <w:p>
      <w:pPr>
        <w:spacing w:after="50" w:line="360" w:lineRule="auto" w:beforeLines="100"/>
        <w:ind w:left="0"/>
        <w:jc w:val="center"/>
      </w:pPr>
      <w:bookmarkStart w:name="u33204ce0" w:id="60"/>
      <w:r>
        <w:rPr>
          <w:rFonts w:eastAsia="宋体" w:ascii="宋体"/>
        </w:rPr>
        <w:drawing>
          <wp:inline distT="0" distB="0" distL="0" distR="0">
            <wp:extent cx="863600" cy="488988"/>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9"/>
                    <a:stretch>
                      <a:fillRect/>
                    </a:stretch>
                  </pic:blipFill>
                  <pic:spPr>
                    <a:xfrm>
                      <a:off x="0" y="0"/>
                      <a:ext cx="863600" cy="488988"/>
                    </a:xfrm>
                    <a:prstGeom prst="rect">
                      <a:avLst/>
                    </a:prstGeom>
                  </pic:spPr>
                </pic:pic>
              </a:graphicData>
            </a:graphic>
          </wp:inline>
        </w:drawing>
      </w:r>
      <w:bookmarkEnd w:id="60"/>
    </w:p>
    <w:bookmarkEnd w:id="59"/>
    <w:bookmarkStart w:name="u5ecc37fd" w:id="61"/>
    <w:p>
      <w:pPr>
        <w:numPr>
          <w:ilvl w:val="0"/>
          <w:numId w:val="15"/>
        </w:numPr>
        <w:spacing w:after="50" w:line="360" w:lineRule="auto" w:beforeLines="100"/>
        <w:ind w:left="360"/>
        <w:jc w:val="left"/>
      </w:pPr>
      <w:bookmarkStart w:name="fN33D" w:id="62"/>
      <w:r>
        <w:rPr>
          <w:rFonts w:eastAsia="宋体" w:ascii="宋体"/>
        </w:rPr>
        <w:drawing>
          <wp:inline distT="0" distB="0" distL="0" distR="0">
            <wp:extent cx="2455333" cy="20869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0"/>
                    <a:stretch>
                      <a:fillRect/>
                    </a:stretch>
                  </pic:blipFill>
                  <pic:spPr>
                    <a:xfrm>
                      <a:off x="0" y="0"/>
                      <a:ext cx="2455333" cy="208692"/>
                    </a:xfrm>
                    <a:prstGeom prst="rect">
                      <a:avLst/>
                    </a:prstGeom>
                  </pic:spPr>
                </pic:pic>
              </a:graphicData>
            </a:graphic>
          </wp:inline>
        </w:drawing>
      </w:r>
      <w:bookmarkEnd w:id="62"/>
    </w:p>
    <w:bookmarkEnd w:id="61"/>
    <w:bookmarkStart w:name="ub170915f" w:id="63"/>
    <w:p>
      <w:pPr>
        <w:spacing w:after="50" w:line="360" w:lineRule="auto" w:beforeLines="100"/>
        <w:ind w:left="0"/>
        <w:jc w:val="center"/>
      </w:pPr>
      <w:bookmarkStart w:name="ud8116bed" w:id="64"/>
      <w:r>
        <w:rPr>
          <w:rFonts w:eastAsia="宋体" w:ascii="宋体"/>
        </w:rPr>
        <w:drawing>
          <wp:inline distT="0" distB="0" distL="0" distR="0">
            <wp:extent cx="1117600" cy="493438"/>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1"/>
                    <a:stretch>
                      <a:fillRect/>
                    </a:stretch>
                  </pic:blipFill>
                  <pic:spPr>
                    <a:xfrm>
                      <a:off x="0" y="0"/>
                      <a:ext cx="1117600" cy="493438"/>
                    </a:xfrm>
                    <a:prstGeom prst="rect">
                      <a:avLst/>
                    </a:prstGeom>
                  </pic:spPr>
                </pic:pic>
              </a:graphicData>
            </a:graphic>
          </wp:inline>
        </w:drawing>
      </w:r>
      <w:bookmarkEnd w:id="64"/>
    </w:p>
    <w:bookmarkEnd w:id="63"/>
    <w:bookmarkStart w:name="ubb237918" w:id="65"/>
    <w:p>
      <w:pPr>
        <w:numPr>
          <w:ilvl w:val="0"/>
          <w:numId w:val="16"/>
        </w:numPr>
        <w:spacing w:after="50" w:line="360" w:lineRule="auto" w:beforeLines="100"/>
        <w:ind w:left="360"/>
        <w:jc w:val="left"/>
      </w:pPr>
      <w:r>
        <w:rPr>
          <w:rFonts w:ascii="宋体" w:hAnsi="Times New Roman" w:eastAsia="宋体"/>
          <w:b w:val="false"/>
          <w:i w:val="false"/>
          <w:color w:val="000000"/>
          <w:sz w:val="24"/>
        </w:rPr>
        <w:t>ε</w:t>
      </w:r>
      <w:r>
        <w:rPr>
          <w:rFonts w:ascii="宋体" w:hAnsi="Times New Roman" w:eastAsia="宋体"/>
          <w:b w:val="false"/>
          <w:i w:val="false"/>
          <w:color w:val="000000"/>
          <w:sz w:val="24"/>
        </w:rPr>
        <w:t>是干扰因子，标准差和均值的计算公式和普通的没什么区别，其实重点是什么叫做第</w:t>
      </w:r>
      <w:r>
        <w:rPr>
          <w:rFonts w:ascii="宋体" w:hAnsi="Times New Roman" w:eastAsia="宋体"/>
          <w:b w:val="false"/>
          <w:i w:val="false"/>
          <w:color w:val="000000"/>
          <w:sz w:val="24"/>
        </w:rPr>
        <w:t xml:space="preserve"> l </w:t>
      </w:r>
      <w:r>
        <w:rPr>
          <w:rFonts w:ascii="宋体" w:hAnsi="Times New Roman" w:eastAsia="宋体"/>
          <w:b w:val="false"/>
          <w:i w:val="false"/>
          <w:color w:val="000000"/>
          <w:sz w:val="24"/>
        </w:rPr>
        <w:t>个。只要把</w:t>
      </w:r>
      <w:r>
        <w:rPr>
          <w:rFonts w:ascii="宋体" w:hAnsi="Times New Roman" w:eastAsia="宋体"/>
          <w:b w:val="false"/>
          <w:i w:val="false"/>
          <w:color w:val="000000"/>
          <w:sz w:val="24"/>
        </w:rPr>
        <w:t xml:space="preserve"> BN </w:t>
      </w:r>
      <w:r>
        <w:rPr>
          <w:rFonts w:ascii="宋体" w:hAnsi="Times New Roman" w:eastAsia="宋体"/>
          <w:b w:val="false"/>
          <w:i w:val="false"/>
          <w:color w:val="000000"/>
          <w:sz w:val="24"/>
        </w:rPr>
        <w:t>和</w:t>
      </w:r>
      <w:r>
        <w:rPr>
          <w:rFonts w:ascii="宋体" w:hAnsi="Times New Roman" w:eastAsia="宋体"/>
          <w:b w:val="false"/>
          <w:i w:val="false"/>
          <w:color w:val="000000"/>
          <w:sz w:val="24"/>
        </w:rPr>
        <w:t xml:space="preserve"> LN </w:t>
      </w:r>
      <w:r>
        <w:rPr>
          <w:rFonts w:ascii="宋体" w:hAnsi="Times New Roman" w:eastAsia="宋体"/>
          <w:b w:val="false"/>
          <w:i w:val="false"/>
          <w:color w:val="000000"/>
          <w:sz w:val="24"/>
        </w:rPr>
        <w:t>的区别给理解了就能理解</w:t>
      </w:r>
      <w:r>
        <w:rPr>
          <w:rFonts w:ascii="宋体" w:hAnsi="Times New Roman" w:eastAsia="宋体"/>
          <w:b w:val="false"/>
          <w:i w:val="false"/>
          <w:color w:val="000000"/>
          <w:sz w:val="24"/>
        </w:rPr>
        <w:t xml:space="preserve"> l </w:t>
      </w:r>
      <w:r>
        <w:rPr>
          <w:rFonts w:ascii="宋体" w:hAnsi="Times New Roman" w:eastAsia="宋体"/>
          <w:b w:val="false"/>
          <w:i w:val="false"/>
          <w:color w:val="000000"/>
          <w:sz w:val="24"/>
        </w:rPr>
        <w:t>的含义。</w:t>
      </w:r>
    </w:p>
    <w:bookmarkEnd w:id="65"/>
    <w:bookmarkStart w:name="vSMGj" w:id="66"/>
    <w:p>
      <w:pPr>
        <w:pStyle w:val="Heading5"/>
        <w:spacing w:after="50" w:line="360" w:lineRule="auto" w:beforeLines="100"/>
        <w:ind w:left="0"/>
        <w:jc w:val="left"/>
      </w:pPr>
      <w:r>
        <w:rPr>
          <w:rFonts w:ascii="宋体" w:hAnsi="Times New Roman" w:eastAsia="宋体"/>
        </w:rPr>
        <w:t>一、</w:t>
      </w:r>
      <w:r>
        <w:rPr>
          <w:rFonts w:ascii="宋体" w:hAnsi="Times New Roman" w:eastAsia="宋体"/>
        </w:rPr>
        <w:t>BN与LN的区别</w:t>
      </w:r>
    </w:p>
    <w:bookmarkEnd w:id="66"/>
    <w:bookmarkStart w:name="u97065b56" w:id="67"/>
    <w:p>
      <w:pPr>
        <w:spacing w:after="50" w:line="360" w:lineRule="auto" w:beforeLines="100"/>
        <w:ind w:left="0"/>
        <w:jc w:val="center"/>
      </w:pPr>
      <w:bookmarkStart w:name="u4283f275" w:id="68"/>
      <w:r>
        <w:rPr>
          <w:rFonts w:eastAsia="宋体" w:ascii="宋体"/>
        </w:rPr>
        <w:drawing>
          <wp:inline distT="0" distB="0" distL="0" distR="0">
            <wp:extent cx="2573867" cy="1952907"/>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2"/>
                    <a:stretch>
                      <a:fillRect/>
                    </a:stretch>
                  </pic:blipFill>
                  <pic:spPr>
                    <a:xfrm>
                      <a:off x="0" y="0"/>
                      <a:ext cx="2573867" cy="1952907"/>
                    </a:xfrm>
                    <a:prstGeom prst="rect">
                      <a:avLst/>
                    </a:prstGeom>
                  </pic:spPr>
                </pic:pic>
              </a:graphicData>
            </a:graphic>
          </wp:inline>
        </w:drawing>
      </w:r>
      <w:bookmarkEnd w:id="68"/>
    </w:p>
    <w:bookmarkEnd w:id="67"/>
    <w:bookmarkStart w:name="u7e258ec3" w:id="69"/>
    <w:p>
      <w:pPr>
        <w:spacing w:after="50" w:line="360" w:lineRule="auto" w:beforeLines="100"/>
        <w:ind w:left="0"/>
        <w:jc w:val="left"/>
      </w:pPr>
      <w:r>
        <w:rPr>
          <w:rFonts w:ascii="宋体" w:hAnsi="Times New Roman" w:eastAsia="宋体"/>
          <w:b w:val="false"/>
          <w:i w:val="false"/>
          <w:color w:val="000000"/>
          <w:sz w:val="22"/>
        </w:rPr>
        <w:t>从图片来看：</w:t>
      </w:r>
    </w:p>
    <w:bookmarkEnd w:id="69"/>
    <w:bookmarkStart w:name="uf670aa67" w:id="70"/>
    <w:p>
      <w:pPr>
        <w:numPr>
          <w:ilvl w:val="0"/>
          <w:numId w:val="17"/>
        </w:numPr>
        <w:spacing w:after="50" w:line="360" w:lineRule="auto" w:beforeLines="100"/>
        <w:ind w:left="360"/>
        <w:jc w:val="left"/>
      </w:pPr>
      <w:r>
        <w:rPr>
          <w:rFonts w:ascii="宋体" w:hAnsi="Times New Roman" w:eastAsia="宋体"/>
          <w:b w:val="false"/>
          <w:i w:val="false"/>
          <w:color w:val="000000"/>
          <w:sz w:val="24"/>
        </w:rPr>
        <w:t>假设Batch size为 3，每个样本有4个特征维度。</w:t>
      </w:r>
    </w:p>
    <w:bookmarkEnd w:id="70"/>
    <w:bookmarkStart w:name="ua4797766" w:id="71"/>
    <w:p>
      <w:pPr>
        <w:numPr>
          <w:ilvl w:val="0"/>
          <w:numId w:val="17"/>
        </w:numPr>
        <w:spacing w:after="50" w:line="360" w:lineRule="auto" w:beforeLines="100"/>
        <w:ind w:left="360"/>
        <w:jc w:val="left"/>
      </w:pPr>
      <w:r>
        <w:rPr>
          <w:rFonts w:ascii="宋体" w:hAnsi="Times New Roman" w:eastAsia="宋体"/>
          <w:b w:val="false"/>
          <w:i w:val="false"/>
          <w:color w:val="000000"/>
          <w:sz w:val="24"/>
        </w:rPr>
        <w:t>Batch Normalization的均值与标准差是从纵向看的，因此跟Batch size 是存在联系的。</w:t>
      </w:r>
    </w:p>
    <w:bookmarkEnd w:id="71"/>
    <w:bookmarkStart w:name="u3100928f" w:id="72"/>
    <w:p>
      <w:pPr>
        <w:numPr>
          <w:ilvl w:val="0"/>
          <w:numId w:val="17"/>
        </w:numPr>
        <w:spacing w:after="50" w:line="360" w:lineRule="auto" w:beforeLines="100"/>
        <w:ind w:left="360"/>
        <w:jc w:val="left"/>
      </w:pPr>
      <w:r>
        <w:rPr>
          <w:rFonts w:ascii="宋体" w:hAnsi="Times New Roman" w:eastAsia="宋体"/>
          <w:b w:val="false"/>
          <w:i w:val="false"/>
          <w:color w:val="000000"/>
          <w:sz w:val="24"/>
        </w:rPr>
        <w:t>Layer Normalization的均值与标准差是从横向看的，是算单个数据中自己这些特征维度的均值与标准差，因此跟Batch size没有关系。</w:t>
      </w:r>
    </w:p>
    <w:bookmarkEnd w:id="72"/>
    <w:bookmarkStart w:name="u409595ff" w:id="73"/>
    <w:p>
      <w:pPr>
        <w:numPr>
          <w:ilvl w:val="0"/>
          <w:numId w:val="17"/>
        </w:numPr>
        <w:spacing w:after="50" w:line="360" w:lineRule="auto" w:beforeLines="100"/>
        <w:ind w:left="360"/>
        <w:jc w:val="left"/>
      </w:pPr>
      <w:r>
        <w:rPr>
          <w:rFonts w:ascii="宋体" w:hAnsi="Times New Roman" w:eastAsia="宋体"/>
          <w:b w:val="false"/>
          <w:i w:val="false"/>
          <w:color w:val="000000"/>
          <w:sz w:val="24"/>
        </w:rPr>
        <w:t>所以 l 只的是第几个数据</w:t>
      </w:r>
    </w:p>
    <w:bookmarkEnd w:id="73"/>
    <w:bookmarkStart w:name="uc9a4bafd" w:id="74"/>
    <w:bookmarkEnd w:id="74"/>
    <w:bookmarkStart w:name="UkyLw" w:id="75"/>
    <w:p>
      <w:pPr>
        <w:pStyle w:val="Heading3"/>
        <w:spacing w:after="50" w:line="360" w:lineRule="auto" w:beforeLines="100"/>
        <w:ind w:left="0"/>
        <w:jc w:val="left"/>
      </w:pPr>
      <w:r>
        <w:rPr>
          <w:rFonts w:ascii="宋体" w:hAnsi="Times New Roman" w:eastAsia="宋体"/>
        </w:rPr>
        <w:t xml:space="preserve">(三) </w:t>
      </w:r>
      <w:r>
        <w:rPr>
          <w:rFonts w:ascii="宋体" w:hAnsi="Times New Roman" w:eastAsia="宋体"/>
        </w:rPr>
        <w:t>Feed Forward 前馈神经网络</w:t>
      </w:r>
    </w:p>
    <w:bookmarkEnd w:id="75"/>
    <w:bookmarkStart w:name="uc3623187" w:id="76"/>
    <w:p>
      <w:pPr>
        <w:numPr>
          <w:ilvl w:val="0"/>
          <w:numId w:val="18"/>
        </w:numPr>
        <w:spacing w:after="50" w:line="360" w:lineRule="auto" w:beforeLines="100"/>
        <w:ind w:left="360"/>
        <w:jc w:val="left"/>
      </w:pPr>
      <w:r>
        <w:rPr>
          <w:rFonts w:ascii="宋体" w:hAnsi="Times New Roman" w:eastAsia="宋体"/>
          <w:b w:val="false"/>
          <w:i w:val="false"/>
          <w:color w:val="000000"/>
          <w:sz w:val="24"/>
        </w:rPr>
        <w:t xml:space="preserve">Transformer </w:t>
      </w:r>
      <w:r>
        <w:rPr>
          <w:rFonts w:ascii="宋体" w:hAnsi="Times New Roman" w:eastAsia="宋体"/>
          <w:b w:val="false"/>
          <w:i w:val="false"/>
          <w:color w:val="000000"/>
          <w:sz w:val="24"/>
        </w:rPr>
        <w:t>中所谓的前馈神经网络就是</w:t>
      </w:r>
      <w:r>
        <w:rPr>
          <w:rFonts w:ascii="宋体" w:hAnsi="Times New Roman" w:eastAsia="宋体"/>
          <w:b w:val="false"/>
          <w:i w:val="false"/>
          <w:color w:val="000000"/>
          <w:sz w:val="24"/>
        </w:rPr>
        <w:t>MLP</w:t>
      </w:r>
      <w:r>
        <w:rPr>
          <w:rFonts w:ascii="宋体" w:hAnsi="Times New Roman" w:eastAsia="宋体"/>
          <w:b w:val="false"/>
          <w:i w:val="false"/>
          <w:color w:val="000000"/>
          <w:sz w:val="24"/>
        </w:rPr>
        <w:t>的结构。唯一值得一提的是在这个</w:t>
      </w:r>
      <w:r>
        <w:rPr>
          <w:rFonts w:ascii="宋体" w:hAnsi="Times New Roman" w:eastAsia="宋体"/>
          <w:b w:val="false"/>
          <w:i w:val="false"/>
          <w:color w:val="000000"/>
          <w:sz w:val="24"/>
        </w:rPr>
        <w:t>MLP</w:t>
      </w:r>
      <w:r>
        <w:rPr>
          <w:rFonts w:ascii="宋体" w:hAnsi="Times New Roman" w:eastAsia="宋体"/>
          <w:b w:val="false"/>
          <w:i w:val="false"/>
          <w:color w:val="000000"/>
          <w:sz w:val="24"/>
        </w:rPr>
        <w:t>中，输入向量和输出向量是一样的，中间隐藏层的维度可随意调整。</w:t>
      </w:r>
    </w:p>
    <w:bookmarkEnd w:id="76"/>
    <w:bookmarkStart w:name="uce380262" w:id="77"/>
    <w:p>
      <w:pPr>
        <w:spacing w:after="50" w:line="360" w:lineRule="auto" w:beforeLines="100"/>
        <w:ind w:left="0"/>
        <w:jc w:val="center"/>
      </w:pPr>
      <w:bookmarkStart w:name="ucd6f4dc6" w:id="78"/>
      <w:r>
        <w:rPr>
          <w:rFonts w:eastAsia="宋体" w:ascii="宋体"/>
        </w:rPr>
        <w:drawing>
          <wp:inline distT="0" distB="0" distL="0" distR="0">
            <wp:extent cx="1794933" cy="1431108"/>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3"/>
                    <a:stretch>
                      <a:fillRect/>
                    </a:stretch>
                  </pic:blipFill>
                  <pic:spPr>
                    <a:xfrm>
                      <a:off x="0" y="0"/>
                      <a:ext cx="1794933" cy="1431108"/>
                    </a:xfrm>
                    <a:prstGeom prst="rect">
                      <a:avLst/>
                    </a:prstGeom>
                  </pic:spPr>
                </pic:pic>
              </a:graphicData>
            </a:graphic>
          </wp:inline>
        </w:drawing>
      </w:r>
      <w:bookmarkEnd w:id="78"/>
    </w:p>
    <w:bookmarkEnd w:id="77"/>
    <w:bookmarkStart w:name="ubde37095" w:id="79"/>
    <w:bookmarkEnd w:id="79"/>
    <w:bookmarkStart w:name="saNJl" w:id="80"/>
    <w:p>
      <w:pPr>
        <w:pStyle w:val="Heading2"/>
        <w:spacing w:after="50" w:line="360" w:lineRule="auto" w:beforeLines="100"/>
        <w:ind w:left="0"/>
        <w:jc w:val="left"/>
      </w:pPr>
      <w:r>
        <w:rPr>
          <w:rFonts w:ascii="宋体" w:hAnsi="Times New Roman" w:eastAsia="宋体"/>
        </w:rPr>
        <w:t>三、</w:t>
      </w:r>
      <w:r>
        <w:rPr>
          <w:rFonts w:ascii="宋体" w:hAnsi="Times New Roman" w:eastAsia="宋体"/>
        </w:rPr>
        <w:t>位置编码 Positional Encoding</w:t>
      </w:r>
    </w:p>
    <w:bookmarkEnd w:id="80"/>
    <w:bookmarkStart w:name="u08c1cf1a" w:id="81"/>
    <w:p>
      <w:pPr>
        <w:spacing w:after="50" w:line="360" w:lineRule="auto" w:beforeLines="100"/>
        <w:ind w:left="0"/>
        <w:jc w:val="center"/>
      </w:pPr>
      <w:bookmarkStart w:name="ua77c1f1d" w:id="82"/>
      <w:r>
        <w:rPr>
          <w:rFonts w:eastAsia="宋体" w:ascii="宋体"/>
        </w:rPr>
        <w:drawing>
          <wp:inline distT="0" distB="0" distL="0" distR="0">
            <wp:extent cx="1642533" cy="242536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4"/>
                    <a:stretch>
                      <a:fillRect/>
                    </a:stretch>
                  </pic:blipFill>
                  <pic:spPr>
                    <a:xfrm>
                      <a:off x="0" y="0"/>
                      <a:ext cx="1642533" cy="2425360"/>
                    </a:xfrm>
                    <a:prstGeom prst="rect">
                      <a:avLst/>
                    </a:prstGeom>
                  </pic:spPr>
                </pic:pic>
              </a:graphicData>
            </a:graphic>
          </wp:inline>
        </w:drawing>
      </w:r>
      <w:bookmarkEnd w:id="82"/>
    </w:p>
    <w:bookmarkEnd w:id="81"/>
    <w:bookmarkStart w:name="u0b92847b" w:id="83"/>
    <w:p>
      <w:pPr>
        <w:numPr>
          <w:ilvl w:val="0"/>
          <w:numId w:val="19"/>
        </w:numPr>
        <w:spacing w:after="50" w:line="360" w:lineRule="auto" w:beforeLines="100"/>
        <w:ind w:left="360"/>
        <w:jc w:val="left"/>
      </w:pPr>
      <w:r>
        <w:rPr>
          <w:rFonts w:ascii="宋体" w:hAnsi="Times New Roman" w:eastAsia="宋体"/>
          <w:b w:val="false"/>
          <w:i w:val="false"/>
          <w:color w:val="060607"/>
          <w:sz w:val="24"/>
          <w:shd w:fill="ffffff"/>
        </w:rPr>
        <w:t>由于Transformer模型中的自注意力机制本身无法感知序列中词汇的位置信息，因此需要添加位置编码来提供这种信息。不管是编码器还是解码器都需要用到位置编码。</w:t>
      </w:r>
    </w:p>
    <w:bookmarkEnd w:id="83"/>
    <w:bookmarkStart w:name="u7af35e24" w:id="84"/>
    <w:p>
      <w:pPr>
        <w:numPr>
          <w:ilvl w:val="0"/>
          <w:numId w:val="19"/>
        </w:numPr>
        <w:spacing w:after="50" w:line="360" w:lineRule="auto" w:beforeLines="100"/>
        <w:ind w:left="360"/>
        <w:jc w:val="left"/>
      </w:pPr>
      <w:r>
        <w:rPr>
          <w:rFonts w:ascii="宋体" w:hAnsi="Times New Roman" w:eastAsia="宋体"/>
          <w:b w:val="false"/>
          <w:i w:val="false"/>
          <w:color w:val="000000"/>
          <w:sz w:val="24"/>
        </w:rPr>
        <w:t>位置编码通常是固定的，且随着位置的不同而变化，以确保模型能够理解词汇的顺序。</w:t>
      </w:r>
      <w:r>
        <w:rPr>
          <w:rFonts w:ascii="宋体" w:hAnsi="Times New Roman" w:eastAsia="宋体"/>
          <w:b w:val="false"/>
          <w:i w:val="false"/>
          <w:color w:val="060607"/>
          <w:sz w:val="24"/>
          <w:shd w:fill="ffffff"/>
        </w:rPr>
        <w:t>这句话可能看起来有些矛盾，但实际上是在描述位置编码的两个特性：</w:t>
      </w:r>
    </w:p>
    <w:bookmarkEnd w:id="84"/>
    <w:bookmarkStart w:name="ua24b7938" w:id="85"/>
    <w:p>
      <w:pPr>
        <w:numPr>
          <w:ilvl w:val="1"/>
          <w:numId w:val="20"/>
        </w:numPr>
        <w:spacing w:after="50" w:line="360" w:lineRule="auto" w:beforeLines="100"/>
        <w:ind w:left="720"/>
        <w:jc w:val="left"/>
      </w:pPr>
      <w:r>
        <w:rPr>
          <w:rFonts w:ascii="宋体" w:hAnsi="Times New Roman" w:eastAsia="宋体"/>
          <w:b w:val="false"/>
          <w:i w:val="false"/>
          <w:color w:val="060607"/>
          <w:sz w:val="24"/>
          <w:shd w:fill="ffffff"/>
        </w:rPr>
        <w:t>固定性：位置编码是固定的，意味着对于同一个位置，无论在哪个序列中，编码的值都是相同的。这是为了让模型能够学习到一个通用的位置编码模式，而不需要针对每个不同的序列重新学习。</w:t>
      </w:r>
    </w:p>
    <w:bookmarkEnd w:id="85"/>
    <w:bookmarkStart w:name="ub8cd5917" w:id="86"/>
    <w:p>
      <w:pPr>
        <w:numPr>
          <w:ilvl w:val="1"/>
          <w:numId w:val="20"/>
        </w:numPr>
        <w:spacing w:after="50" w:line="360" w:lineRule="auto" w:beforeLines="100"/>
        <w:ind w:left="720"/>
        <w:jc w:val="left"/>
      </w:pPr>
      <w:r>
        <w:rPr>
          <w:rFonts w:ascii="宋体" w:hAnsi="Times New Roman" w:eastAsia="宋体"/>
          <w:b w:val="false"/>
          <w:i w:val="false"/>
          <w:color w:val="060607"/>
          <w:sz w:val="24"/>
          <w:shd w:fill="ffffff"/>
        </w:rPr>
        <w:t xml:space="preserve">位置依赖性：尽管编码是固定的，但它的值会随着序列中词汇的位置不同而变化。换句话说，对于序列中的每个不同位置，都有一个独特的位置编码与之对应。这样做的目的是为了让模型能够区分序列中词汇的顺序，因为不同的词汇顺序可能会影响句子的意思。 </w:t>
      </w:r>
    </w:p>
    <w:bookmarkEnd w:id="86"/>
    <w:bookmarkStart w:name="u19def1b4" w:id="87"/>
    <w:p>
      <w:pPr>
        <w:numPr>
          <w:ilvl w:val="2"/>
          <w:numId w:val="21"/>
        </w:numPr>
        <w:spacing w:after="50" w:line="360" w:lineRule="auto" w:beforeLines="100"/>
        <w:ind w:left="1080"/>
        <w:jc w:val="left"/>
      </w:pPr>
      <w:r>
        <w:rPr>
          <w:rFonts w:ascii="宋体" w:hAnsi="Times New Roman" w:eastAsia="宋体"/>
          <w:b w:val="false"/>
          <w:i w:val="false"/>
          <w:color w:val="060607"/>
          <w:sz w:val="24"/>
          <w:shd w:fill="ffffff"/>
        </w:rPr>
        <w:t>举个例子，假设我们有一个句子 "The cat sits on the mat"，位置编码会为 "The"、"cat"、"sits"、"on"、"the"、"mat" 这些单词分别分配一个唯一的编码，即使 "the" 这个词出现了两次，它在不同位置的编码也是不同的。这样，模型就能够区分 "the" 这个词在句首和句中的位置，进而理解它在句子中的不同作用。</w:t>
      </w:r>
    </w:p>
    <w:bookmarkEnd w:id="87"/>
    <w:bookmarkStart w:name="uee56b502" w:id="88"/>
    <w:p>
      <w:pPr>
        <w:numPr>
          <w:ilvl w:val="0"/>
          <w:numId w:val="22"/>
        </w:numPr>
        <w:spacing w:after="50" w:line="360" w:lineRule="auto" w:beforeLines="100"/>
        <w:ind w:left="360"/>
        <w:jc w:val="left"/>
      </w:pPr>
      <w:r>
        <w:rPr>
          <w:rFonts w:ascii="宋体" w:hAnsi="Times New Roman" w:eastAsia="宋体"/>
          <w:b w:val="false"/>
          <w:i w:val="false"/>
          <w:color w:val="000000"/>
          <w:sz w:val="24"/>
        </w:rPr>
        <w:t>在实际应用中，位置编码通常是通过一个预先定义好的函数生成的，比如可以使用正弦和余弦函数的不同频率来为每个位置生成一个唯一的编码向量。这些向量随后会被加到词嵌入（word embeddings）向量上，从而让模型在处理序列数据时能够考虑到词汇的位置信息。</w:t>
      </w:r>
    </w:p>
    <w:bookmarkEnd w:id="88"/>
    <w:bookmarkStart w:name="saIVq" w:id="89"/>
    <w:p>
      <w:pPr>
        <w:pStyle w:val="Heading4"/>
        <w:spacing w:after="50" w:line="360" w:lineRule="auto" w:beforeLines="100"/>
        <w:ind w:left="0"/>
        <w:jc w:val="left"/>
      </w:pPr>
      <w:r>
        <w:rPr>
          <w:rFonts w:ascii="宋体" w:hAnsi="Times New Roman" w:eastAsia="宋体"/>
        </w:rPr>
        <w:t xml:space="preserve">1. </w:t>
      </w:r>
      <w:r>
        <w:rPr>
          <w:rFonts w:ascii="宋体" w:hAnsi="Times New Roman" w:eastAsia="宋体"/>
          <w:color w:val="060607"/>
        </w:rPr>
        <w:t>进行位置编码</w:t>
      </w:r>
    </w:p>
    <w:bookmarkEnd w:id="89"/>
    <w:bookmarkStart w:name="ub0ef9b81" w:id="90"/>
    <w:p>
      <w:pPr>
        <w:numPr>
          <w:ilvl w:val="0"/>
          <w:numId w:val="23"/>
        </w:numPr>
        <w:spacing w:after="50" w:line="360" w:lineRule="auto" w:beforeLines="100"/>
        <w:ind w:left="360"/>
        <w:jc w:val="left"/>
      </w:pPr>
      <w:r>
        <w:rPr>
          <w:rFonts w:ascii="宋体" w:hAnsi="Times New Roman" w:eastAsia="宋体"/>
          <w:b w:val="false"/>
          <w:i w:val="false"/>
          <w:color w:val="000000"/>
          <w:sz w:val="24"/>
        </w:rPr>
        <w:t>在输入编码层之前，需要进行位置编码：</w:t>
      </w:r>
    </w:p>
    <w:bookmarkEnd w:id="90"/>
    <w:bookmarkStart w:name="u4ee468a7" w:id="91"/>
    <w:p>
      <w:pPr>
        <w:spacing w:after="50" w:line="360" w:lineRule="auto" w:beforeLines="100"/>
        <w:ind w:left="0"/>
        <w:jc w:val="center"/>
      </w:pPr>
      <w:bookmarkStart w:name="ua35f4e54" w:id="92"/>
      <w:r>
        <w:rPr>
          <w:rFonts w:eastAsia="宋体" w:ascii="宋体"/>
        </w:rPr>
        <w:drawing>
          <wp:inline distT="0" distB="0" distL="0" distR="0">
            <wp:extent cx="2269067" cy="96587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5"/>
                    <a:stretch>
                      <a:fillRect/>
                    </a:stretch>
                  </pic:blipFill>
                  <pic:spPr>
                    <a:xfrm>
                      <a:off x="0" y="0"/>
                      <a:ext cx="2269067" cy="965872"/>
                    </a:xfrm>
                    <a:prstGeom prst="rect">
                      <a:avLst/>
                    </a:prstGeom>
                  </pic:spPr>
                </pic:pic>
              </a:graphicData>
            </a:graphic>
          </wp:inline>
        </w:drawing>
      </w:r>
      <w:bookmarkEnd w:id="92"/>
    </w:p>
    <w:bookmarkEnd w:id="91"/>
    <w:bookmarkStart w:name="ub2ed0c43" w:id="93"/>
    <w:p>
      <w:pPr>
        <w:numPr>
          <w:ilvl w:val="0"/>
          <w:numId w:val="24"/>
        </w:numPr>
        <w:spacing w:after="50" w:line="360" w:lineRule="auto" w:beforeLines="100"/>
        <w:ind w:left="360"/>
        <w:jc w:val="left"/>
      </w:pPr>
      <w:r>
        <w:rPr>
          <w:rFonts w:ascii="宋体" w:hAnsi="Times New Roman" w:eastAsia="宋体"/>
          <w:b w:val="false"/>
          <w:i w:val="false"/>
          <w:color w:val="000000"/>
          <w:sz w:val="24"/>
        </w:rPr>
        <w:t xml:space="preserve"> </w:t>
      </w:r>
      <w:bookmarkStart w:name="u60c03658" w:id="94"/>
      <w:r>
        <w:rPr>
          <w:rFonts w:eastAsia="宋体" w:ascii="宋体"/>
        </w:rPr>
        <w:drawing>
          <wp:inline distT="0" distB="0" distL="0" distR="0">
            <wp:extent cx="474133" cy="6856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6"/>
                    <a:stretch>
                      <a:fillRect/>
                    </a:stretch>
                  </pic:blipFill>
                  <pic:spPr>
                    <a:xfrm>
                      <a:off x="0" y="0"/>
                      <a:ext cx="474133" cy="68565"/>
                    </a:xfrm>
                    <a:prstGeom prst="rect">
                      <a:avLst/>
                    </a:prstGeom>
                  </pic:spPr>
                </pic:pic>
              </a:graphicData>
            </a:graphic>
          </wp:inline>
        </w:drawing>
      </w:r>
      <w:bookmarkEnd w:id="94"/>
      <w:r>
        <w:rPr>
          <w:rFonts w:ascii="宋体" w:hAnsi="Times New Roman" w:eastAsia="宋体"/>
          <w:b w:val="false"/>
          <w:i w:val="false"/>
          <w:color w:val="000000"/>
          <w:sz w:val="24"/>
        </w:rPr>
        <w:t>代表这个模型中此时输入向量的维度。pos代表该输入得样本在序列中的位置，从0开始。2i和2i+1得看作两个整体，2i代表该向量中第2i偶数位，2i+1就是第2i+1奇数位。</w:t>
      </w:r>
    </w:p>
    <w:bookmarkEnd w:id="93"/>
    <w:bookmarkStart w:name="u090b554a" w:id="95"/>
    <w:p>
      <w:pPr>
        <w:numPr>
          <w:ilvl w:val="0"/>
          <w:numId w:val="24"/>
        </w:numPr>
        <w:spacing w:after="50" w:line="360" w:lineRule="auto" w:beforeLines="100"/>
        <w:ind w:left="360"/>
        <w:jc w:val="left"/>
      </w:pPr>
      <w:r>
        <w:rPr>
          <w:rFonts w:ascii="宋体" w:hAnsi="Times New Roman" w:eastAsia="宋体"/>
          <w:b w:val="false"/>
          <w:i w:val="false"/>
          <w:color w:val="000000"/>
          <w:sz w:val="24"/>
        </w:rPr>
        <w:t>下图展示了</w:t>
      </w:r>
      <w:r>
        <w:rPr>
          <w:rFonts w:ascii="宋体" w:hAnsi="Times New Roman" w:eastAsia="宋体"/>
          <w:b w:val="false"/>
          <w:i w:val="false"/>
          <w:color w:val="000000"/>
          <w:sz w:val="24"/>
        </w:rPr>
        <w:t>pos</w:t>
      </w:r>
      <w:r>
        <w:rPr>
          <w:rFonts w:ascii="宋体" w:hAnsi="Times New Roman" w:eastAsia="宋体"/>
          <w:b w:val="false"/>
          <w:i w:val="false"/>
          <w:color w:val="000000"/>
          <w:sz w:val="24"/>
        </w:rPr>
        <w:t>与</w:t>
      </w:r>
      <w:r>
        <w:rPr>
          <w:rFonts w:ascii="宋体" w:hAnsi="Times New Roman" w:eastAsia="宋体"/>
          <w:b w:val="false"/>
          <w:i w:val="false"/>
          <w:color w:val="000000"/>
          <w:sz w:val="24"/>
        </w:rPr>
        <w:t>i</w:t>
      </w:r>
      <w:r>
        <w:rPr>
          <w:rFonts w:ascii="宋体" w:hAnsi="Times New Roman" w:eastAsia="宋体"/>
          <w:b w:val="false"/>
          <w:i w:val="false"/>
          <w:color w:val="000000"/>
          <w:sz w:val="24"/>
        </w:rPr>
        <w:t>的意义，图中的</w:t>
      </w:r>
      <w:r>
        <w:rPr>
          <w:rFonts w:ascii="宋体" w:hAnsi="Times New Roman" w:eastAsia="宋体"/>
          <w:b w:val="false"/>
          <w:i w:val="false"/>
          <w:color w:val="000000"/>
          <w:sz w:val="24"/>
        </w:rPr>
        <w:t xml:space="preserve"> x0, x1, x2…</w:t>
      </w:r>
      <w:r>
        <w:rPr>
          <w:rFonts w:ascii="宋体" w:hAnsi="Times New Roman" w:eastAsia="宋体"/>
          <w:b w:val="false"/>
          <w:i w:val="false"/>
          <w:color w:val="000000"/>
          <w:sz w:val="24"/>
        </w:rPr>
        <w:t>代表该向量中的元素。</w:t>
      </w:r>
    </w:p>
    <w:bookmarkEnd w:id="95"/>
    <w:bookmarkStart w:name="u0c7efc76" w:id="96"/>
    <w:p>
      <w:pPr>
        <w:spacing w:after="50" w:line="360" w:lineRule="auto" w:beforeLines="100"/>
        <w:ind w:left="0"/>
        <w:jc w:val="center"/>
      </w:pPr>
      <w:bookmarkStart w:name="u90af0e81" w:id="97"/>
      <w:r>
        <w:rPr>
          <w:rFonts w:eastAsia="宋体" w:ascii="宋体"/>
        </w:rPr>
        <w:drawing>
          <wp:inline distT="0" distB="0" distL="0" distR="0">
            <wp:extent cx="2946400" cy="718824"/>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7"/>
                    <a:stretch>
                      <a:fillRect/>
                    </a:stretch>
                  </pic:blipFill>
                  <pic:spPr>
                    <a:xfrm>
                      <a:off x="0" y="0"/>
                      <a:ext cx="2946400" cy="718824"/>
                    </a:xfrm>
                    <a:prstGeom prst="rect">
                      <a:avLst/>
                    </a:prstGeom>
                  </pic:spPr>
                </pic:pic>
              </a:graphicData>
            </a:graphic>
          </wp:inline>
        </w:drawing>
      </w:r>
      <w:bookmarkEnd w:id="97"/>
    </w:p>
    <w:bookmarkEnd w:id="96"/>
    <w:bookmarkStart w:name="XHlSP" w:id="98"/>
    <w:p>
      <w:pPr>
        <w:pStyle w:val="Heading4"/>
        <w:spacing w:after="50" w:line="360" w:lineRule="auto" w:beforeLines="100"/>
        <w:ind w:left="0"/>
        <w:jc w:val="left"/>
      </w:pPr>
      <w:r>
        <w:rPr>
          <w:rFonts w:ascii="宋体" w:hAnsi="Times New Roman" w:eastAsia="宋体"/>
        </w:rPr>
        <w:t xml:space="preserve">2. </w:t>
      </w:r>
      <w:r>
        <w:rPr>
          <w:rFonts w:ascii="宋体" w:hAnsi="Times New Roman" w:eastAsia="宋体"/>
        </w:rPr>
        <w:t>位置编码的原理</w:t>
      </w:r>
    </w:p>
    <w:bookmarkEnd w:id="98"/>
    <w:bookmarkStart w:name="uc8f43394" w:id="99"/>
    <w:p>
      <w:pPr>
        <w:numPr>
          <w:ilvl w:val="0"/>
          <w:numId w:val="25"/>
        </w:numPr>
        <w:spacing w:after="50" w:line="360" w:lineRule="auto" w:beforeLines="100"/>
        <w:ind w:left="360"/>
        <w:jc w:val="left"/>
      </w:pPr>
      <w:r>
        <w:rPr>
          <w:rFonts w:ascii="宋体" w:hAnsi="Times New Roman" w:eastAsia="宋体"/>
          <w:b w:val="false"/>
          <w:i w:val="false"/>
          <w:color w:val="000000"/>
          <w:sz w:val="24"/>
        </w:rPr>
        <w:t>三角函数性质的公式：</w:t>
      </w:r>
    </w:p>
    <w:bookmarkEnd w:id="99"/>
    <w:bookmarkStart w:name="uc34b8bb5" w:id="100"/>
    <w:p>
      <w:pPr>
        <w:spacing w:after="50" w:line="360" w:lineRule="auto" w:beforeLines="100"/>
        <w:ind w:left="0"/>
        <w:jc w:val="center"/>
      </w:pPr>
      <w:bookmarkStart w:name="u07337384" w:id="101"/>
      <w:r>
        <w:rPr>
          <w:rFonts w:eastAsia="宋体" w:ascii="宋体"/>
        </w:rPr>
        <w:drawing>
          <wp:inline distT="0" distB="0" distL="0" distR="0">
            <wp:extent cx="2116667" cy="385588"/>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8"/>
                    <a:stretch>
                      <a:fillRect/>
                    </a:stretch>
                  </pic:blipFill>
                  <pic:spPr>
                    <a:xfrm>
                      <a:off x="0" y="0"/>
                      <a:ext cx="2116667" cy="385588"/>
                    </a:xfrm>
                    <a:prstGeom prst="rect">
                      <a:avLst/>
                    </a:prstGeom>
                  </pic:spPr>
                </pic:pic>
              </a:graphicData>
            </a:graphic>
          </wp:inline>
        </w:drawing>
      </w:r>
      <w:bookmarkEnd w:id="101"/>
    </w:p>
    <w:bookmarkEnd w:id="100"/>
    <w:bookmarkStart w:name="u7d639330" w:id="102"/>
    <w:p>
      <w:pPr>
        <w:numPr>
          <w:ilvl w:val="0"/>
          <w:numId w:val="26"/>
        </w:numPr>
        <w:spacing w:after="50" w:line="360" w:lineRule="auto" w:beforeLines="100"/>
        <w:ind w:left="360"/>
        <w:jc w:val="center"/>
      </w:pPr>
      <w:r>
        <w:rPr>
          <w:rFonts w:ascii="宋体" w:hAnsi="Times New Roman" w:eastAsia="宋体"/>
          <w:b w:val="false"/>
          <w:i w:val="false"/>
          <w:color w:val="000000"/>
          <w:sz w:val="24"/>
        </w:rPr>
        <w:t>所以将</w:t>
      </w:r>
      <w:bookmarkStart w:name="u7098b92b" w:id="103"/>
      <w:r>
        <w:rPr>
          <w:rFonts w:eastAsia="宋体" w:ascii="宋体"/>
        </w:rPr>
        <w:drawing>
          <wp:inline distT="0" distB="0" distL="0" distR="0">
            <wp:extent cx="1744133" cy="9551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9"/>
                    <a:stretch>
                      <a:fillRect/>
                    </a:stretch>
                  </pic:blipFill>
                  <pic:spPr>
                    <a:xfrm>
                      <a:off x="0" y="0"/>
                      <a:ext cx="1744133" cy="95515"/>
                    </a:xfrm>
                    <a:prstGeom prst="rect">
                      <a:avLst/>
                    </a:prstGeom>
                  </pic:spPr>
                </pic:pic>
              </a:graphicData>
            </a:graphic>
          </wp:inline>
        </w:drawing>
      </w:r>
      <w:bookmarkEnd w:id="103"/>
      <w:r>
        <w:rPr>
          <w:rFonts w:ascii="宋体" w:hAnsi="Times New Roman" w:eastAsia="宋体"/>
          <w:b w:val="false"/>
          <w:i w:val="false"/>
          <w:color w:val="000000"/>
          <w:sz w:val="24"/>
        </w:rPr>
        <w:t>代入上述公式有：</w:t>
      </w:r>
      <w:bookmarkStart w:name="u01947330" w:id="104"/>
      <w:r>
        <w:rPr>
          <w:rFonts w:eastAsia="宋体" w:ascii="宋体"/>
        </w:rPr>
        <w:drawing>
          <wp:inline distT="0" distB="0" distL="0" distR="0">
            <wp:extent cx="3268133" cy="17452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0"/>
                    <a:stretch>
                      <a:fillRect/>
                    </a:stretch>
                  </pic:blipFill>
                  <pic:spPr>
                    <a:xfrm>
                      <a:off x="0" y="0"/>
                      <a:ext cx="3268133" cy="174522"/>
                    </a:xfrm>
                    <a:prstGeom prst="rect">
                      <a:avLst/>
                    </a:prstGeom>
                  </pic:spPr>
                </pic:pic>
              </a:graphicData>
            </a:graphic>
          </wp:inline>
        </w:drawing>
      </w:r>
      <w:bookmarkEnd w:id="104"/>
      <w:bookmarkStart w:name="ue28835a3" w:id="105"/>
      <w:r>
        <w:rPr>
          <w:rFonts w:eastAsia="宋体" w:ascii="宋体"/>
        </w:rPr>
        <w:drawing>
          <wp:inline distT="0" distB="0" distL="0" distR="0">
            <wp:extent cx="3268133" cy="163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1"/>
                    <a:stretch>
                      <a:fillRect/>
                    </a:stretch>
                  </pic:blipFill>
                  <pic:spPr>
                    <a:xfrm>
                      <a:off x="0" y="0"/>
                      <a:ext cx="3268133" cy="163400"/>
                    </a:xfrm>
                    <a:prstGeom prst="rect">
                      <a:avLst/>
                    </a:prstGeom>
                  </pic:spPr>
                </pic:pic>
              </a:graphicData>
            </a:graphic>
          </wp:inline>
        </w:drawing>
      </w:r>
      <w:bookmarkEnd w:id="105"/>
    </w:p>
    <w:bookmarkEnd w:id="102"/>
    <w:bookmarkStart w:name="u176697f6" w:id="106"/>
    <w:p>
      <w:pPr>
        <w:numPr>
          <w:ilvl w:val="0"/>
          <w:numId w:val="27"/>
        </w:numPr>
        <w:spacing w:after="50" w:line="360" w:lineRule="auto" w:beforeLines="100"/>
        <w:ind w:left="360"/>
        <w:jc w:val="left"/>
      </w:pPr>
      <w:r>
        <w:rPr>
          <w:rFonts w:ascii="宋体" w:hAnsi="Times New Roman" w:eastAsia="宋体"/>
          <w:b w:val="false"/>
          <w:i w:val="false"/>
          <w:color w:val="000000"/>
          <w:sz w:val="24"/>
        </w:rPr>
        <w:t>所以 PE(M+N) 可由 PE(M) 与 PE(N) 计算得到，也就是说各个位置间可以相互计算得到，所以每个向量都包含了相对位置的信息。</w:t>
      </w:r>
    </w:p>
    <w:bookmarkEnd w:id="106"/>
    <w:bookmarkStart w:name="pN66M" w:id="107"/>
    <w:p>
      <w:pPr>
        <w:pStyle w:val="Heading2"/>
        <w:spacing w:after="50" w:line="360" w:lineRule="auto" w:beforeLines="100"/>
        <w:ind w:left="0"/>
        <w:jc w:val="left"/>
      </w:pPr>
      <w:r>
        <w:rPr>
          <w:rFonts w:ascii="宋体" w:hAnsi="Times New Roman" w:eastAsia="宋体"/>
        </w:rPr>
        <w:t>四、</w:t>
      </w:r>
      <w:r>
        <w:rPr>
          <w:rFonts w:ascii="宋体" w:hAnsi="Times New Roman" w:eastAsia="宋体"/>
        </w:rPr>
        <w:t>解码器 Decoder</w:t>
      </w:r>
    </w:p>
    <w:bookmarkEnd w:id="107"/>
    <w:bookmarkStart w:name="u2bc26db5" w:id="108"/>
    <w:p>
      <w:pPr>
        <w:spacing w:after="50" w:line="360" w:lineRule="auto" w:beforeLines="100"/>
        <w:ind w:left="0"/>
        <w:jc w:val="center"/>
      </w:pPr>
      <w:bookmarkStart w:name="u8d650341" w:id="109"/>
      <w:r>
        <w:rPr>
          <w:rFonts w:eastAsia="宋体" w:ascii="宋体"/>
        </w:rPr>
        <w:drawing>
          <wp:inline distT="0" distB="0" distL="0" distR="0">
            <wp:extent cx="1964267" cy="2295916"/>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2"/>
                    <a:stretch>
                      <a:fillRect/>
                    </a:stretch>
                  </pic:blipFill>
                  <pic:spPr>
                    <a:xfrm>
                      <a:off x="0" y="0"/>
                      <a:ext cx="1964267" cy="2295916"/>
                    </a:xfrm>
                    <a:prstGeom prst="rect">
                      <a:avLst/>
                    </a:prstGeom>
                  </pic:spPr>
                </pic:pic>
              </a:graphicData>
            </a:graphic>
          </wp:inline>
        </w:drawing>
      </w:r>
      <w:bookmarkEnd w:id="109"/>
    </w:p>
    <w:bookmarkEnd w:id="108"/>
    <w:bookmarkStart w:name="u7956f383" w:id="110"/>
    <w:p>
      <w:pPr>
        <w:numPr>
          <w:ilvl w:val="0"/>
          <w:numId w:val="28"/>
        </w:numPr>
        <w:spacing w:after="50" w:line="360" w:lineRule="auto" w:beforeLines="100"/>
        <w:ind w:left="360"/>
        <w:jc w:val="left"/>
      </w:pPr>
      <w:r>
        <w:rPr>
          <w:rFonts w:ascii="宋体" w:hAnsi="Times New Roman" w:eastAsia="宋体"/>
          <w:b w:val="false"/>
          <w:i w:val="false"/>
          <w:color w:val="000000"/>
          <w:sz w:val="24"/>
        </w:rPr>
        <w:t>解码器比编码器多了：</w:t>
      </w:r>
    </w:p>
    <w:bookmarkEnd w:id="110"/>
    <w:bookmarkStart w:name="u0bc1f3a6" w:id="111"/>
    <w:p>
      <w:pPr>
        <w:numPr>
          <w:ilvl w:val="1"/>
          <w:numId w:val="29"/>
        </w:numPr>
        <w:spacing w:after="50" w:line="360" w:lineRule="auto" w:beforeLines="100"/>
        <w:ind w:left="720"/>
        <w:jc w:val="left"/>
      </w:pPr>
      <w:r>
        <w:rPr>
          <w:rFonts w:ascii="宋体" w:hAnsi="Times New Roman" w:eastAsia="宋体"/>
          <w:b w:val="false"/>
          <w:i w:val="false"/>
          <w:color w:val="000000"/>
          <w:sz w:val="24"/>
        </w:rPr>
        <w:t>遮盖的多头注意力层</w:t>
      </w:r>
    </w:p>
    <w:bookmarkEnd w:id="111"/>
    <w:bookmarkStart w:name="u5fbbf919" w:id="112"/>
    <w:p>
      <w:pPr>
        <w:numPr>
          <w:ilvl w:val="1"/>
          <w:numId w:val="29"/>
        </w:numPr>
        <w:spacing w:after="50" w:line="360" w:lineRule="auto" w:beforeLines="100"/>
        <w:ind w:left="720"/>
        <w:jc w:val="left"/>
      </w:pPr>
      <w:r>
        <w:rPr>
          <w:rFonts w:ascii="宋体" w:hAnsi="Times New Roman" w:eastAsia="宋体"/>
          <w:b w:val="false"/>
          <w:i w:val="false"/>
          <w:color w:val="000000"/>
          <w:sz w:val="24"/>
        </w:rPr>
        <w:t>交互注意力层</w:t>
      </w:r>
    </w:p>
    <w:bookmarkEnd w:id="112"/>
    <w:bookmarkStart w:name="ua0f1122d" w:id="113"/>
    <w:p>
      <w:pPr>
        <w:numPr>
          <w:ilvl w:val="0"/>
          <w:numId w:val="30"/>
        </w:numPr>
        <w:spacing w:after="50" w:line="360" w:lineRule="auto" w:beforeLines="100"/>
        <w:ind w:left="360"/>
        <w:jc w:val="left"/>
      </w:pPr>
      <w:r>
        <w:rPr>
          <w:rFonts w:ascii="宋体" w:hAnsi="Times New Roman" w:eastAsia="宋体"/>
          <w:b w:val="false"/>
          <w:i w:val="false"/>
          <w:color w:val="000000"/>
          <w:sz w:val="24"/>
        </w:rPr>
        <w:t>训练时解码器的输入是预测的序列</w:t>
      </w:r>
    </w:p>
    <w:bookmarkEnd w:id="113"/>
    <w:bookmarkStart w:name="xOi8U" w:id="114"/>
    <w:p>
      <w:pPr>
        <w:pStyle w:val="Heading3"/>
        <w:spacing w:after="50" w:line="360" w:lineRule="auto" w:beforeLines="100"/>
        <w:ind w:left="0"/>
        <w:jc w:val="left"/>
      </w:pPr>
      <w:r>
        <w:rPr>
          <w:rFonts w:ascii="宋体" w:hAnsi="Times New Roman" w:eastAsia="宋体"/>
        </w:rPr>
        <w:t xml:space="preserve">(一) </w:t>
      </w:r>
      <w:r>
        <w:rPr>
          <w:rFonts w:ascii="宋体" w:hAnsi="Times New Roman" w:eastAsia="宋体"/>
        </w:rPr>
        <w:t>遮盖的多头注意力层</w:t>
      </w:r>
    </w:p>
    <w:bookmarkEnd w:id="114"/>
    <w:bookmarkStart w:name="ue42a7383" w:id="115"/>
    <w:p>
      <w:pPr>
        <w:spacing w:after="50" w:line="360" w:lineRule="auto" w:beforeLines="100"/>
        <w:ind w:left="0"/>
        <w:jc w:val="center"/>
      </w:pPr>
      <w:bookmarkStart w:name="uab866746" w:id="116"/>
      <w:r>
        <w:rPr>
          <w:rFonts w:eastAsia="宋体" w:ascii="宋体"/>
        </w:rPr>
        <w:drawing>
          <wp:inline distT="0" distB="0" distL="0" distR="0">
            <wp:extent cx="1591733" cy="214573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3"/>
                    <a:stretch>
                      <a:fillRect/>
                    </a:stretch>
                  </pic:blipFill>
                  <pic:spPr>
                    <a:xfrm>
                      <a:off x="0" y="0"/>
                      <a:ext cx="1591733" cy="2145730"/>
                    </a:xfrm>
                    <a:prstGeom prst="rect">
                      <a:avLst/>
                    </a:prstGeom>
                  </pic:spPr>
                </pic:pic>
              </a:graphicData>
            </a:graphic>
          </wp:inline>
        </w:drawing>
      </w:r>
      <w:bookmarkEnd w:id="116"/>
    </w:p>
    <w:bookmarkEnd w:id="115"/>
    <w:bookmarkStart w:name="ube4ea5a6" w:id="117"/>
    <w:p>
      <w:pPr>
        <w:numPr>
          <w:ilvl w:val="0"/>
          <w:numId w:val="31"/>
        </w:numPr>
        <w:spacing w:after="50" w:line="360" w:lineRule="auto" w:beforeLines="100"/>
        <w:ind w:left="360"/>
        <w:jc w:val="left"/>
      </w:pPr>
      <w:r>
        <w:rPr>
          <w:rFonts w:ascii="宋体" w:hAnsi="Times New Roman" w:eastAsia="宋体"/>
          <w:b w:val="false"/>
          <w:i w:val="false"/>
          <w:color w:val="000000"/>
          <w:sz w:val="24"/>
        </w:rPr>
        <w:t>遮盖的多头注意力层</w:t>
      </w:r>
      <w:r>
        <w:rPr>
          <w:rFonts w:ascii="宋体" w:hAnsi="Times New Roman" w:eastAsia="宋体"/>
          <w:b w:val="false"/>
          <w:i w:val="false"/>
          <w:color w:val="000000"/>
          <w:sz w:val="24"/>
        </w:rPr>
        <w:t>Masked Multi-Head Attention</w:t>
      </w:r>
    </w:p>
    <w:bookmarkEnd w:id="117"/>
    <w:bookmarkStart w:name="ub16edd4a" w:id="118"/>
    <w:p>
      <w:pPr>
        <w:numPr>
          <w:ilvl w:val="0"/>
          <w:numId w:val="31"/>
        </w:numPr>
        <w:spacing w:after="50" w:line="360" w:lineRule="auto" w:beforeLines="100"/>
        <w:ind w:left="360"/>
        <w:jc w:val="left"/>
      </w:pPr>
      <w:r>
        <w:rPr>
          <w:rFonts w:ascii="宋体" w:hAnsi="Times New Roman" w:eastAsia="宋体"/>
          <w:b w:val="false"/>
          <w:i w:val="false"/>
          <w:color w:val="000000"/>
          <w:sz w:val="24"/>
        </w:rPr>
        <w:t>遮盖的意义是为了将未来信息过遮盖住，使得训练出来的模型更准确。</w:t>
      </w:r>
    </w:p>
    <w:bookmarkEnd w:id="118"/>
    <w:bookmarkStart w:name="u9da9aa45" w:id="119"/>
    <w:p>
      <w:pPr>
        <w:numPr>
          <w:ilvl w:val="1"/>
          <w:numId w:val="32"/>
        </w:numPr>
        <w:spacing w:after="50" w:line="360" w:lineRule="auto" w:beforeLines="100"/>
        <w:ind w:left="720"/>
        <w:jc w:val="left"/>
      </w:pPr>
      <w:r>
        <w:rPr>
          <w:rFonts w:ascii="宋体" w:hAnsi="Times New Roman" w:eastAsia="宋体"/>
          <w:b w:val="false"/>
          <w:i w:val="false"/>
          <w:color w:val="000000"/>
          <w:sz w:val="24"/>
        </w:rPr>
        <w:t>例如输入“我爱中国”，当轮到要预测“中”时，模型获得的信息应该是“我爱新”这三个字。但是Transformer的Attention层做计算时，模型获得的信息将会是“我爱新国”这四个字。则“国”对于“中”来说显然属于未来信息。所以在训练时需要将未来信息都遮盖住。使模型在预测“中”时，获得的信息是“我爱新**”。预测“新”时，获得的信息是“我爱***”。</w:t>
      </w:r>
    </w:p>
    <w:bookmarkEnd w:id="119"/>
    <w:bookmarkStart w:name="u347c9838" w:id="120"/>
    <w:bookmarkEnd w:id="120"/>
    <w:bookmarkStart w:name="Eylmi" w:id="121"/>
    <w:p>
      <w:pPr>
        <w:pStyle w:val="Heading3"/>
        <w:spacing w:after="50" w:line="360" w:lineRule="auto" w:beforeLines="100"/>
        <w:ind w:left="0"/>
        <w:jc w:val="left"/>
      </w:pPr>
      <w:r>
        <w:rPr>
          <w:rFonts w:ascii="宋体" w:hAnsi="Times New Roman" w:eastAsia="宋体"/>
        </w:rPr>
        <w:t xml:space="preserve">(二) </w:t>
      </w:r>
      <w:r>
        <w:rPr>
          <w:rFonts w:ascii="宋体" w:hAnsi="Times New Roman" w:eastAsia="宋体"/>
        </w:rPr>
        <w:t>交互注意力层</w:t>
      </w:r>
    </w:p>
    <w:bookmarkEnd w:id="121"/>
    <w:bookmarkStart w:name="u3deeb511" w:id="122"/>
    <w:p>
      <w:pPr>
        <w:spacing w:after="50" w:line="360" w:lineRule="auto" w:beforeLines="100"/>
        <w:ind w:left="0"/>
        <w:jc w:val="center"/>
      </w:pPr>
      <w:bookmarkStart w:name="ue1cd0f0b" w:id="123"/>
      <w:r>
        <w:rPr>
          <w:rFonts w:eastAsia="宋体" w:ascii="宋体"/>
        </w:rPr>
        <w:drawing>
          <wp:inline distT="0" distB="0" distL="0" distR="0">
            <wp:extent cx="2743200" cy="16525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4"/>
                    <a:stretch>
                      <a:fillRect/>
                    </a:stretch>
                  </pic:blipFill>
                  <pic:spPr>
                    <a:xfrm>
                      <a:off x="0" y="0"/>
                      <a:ext cx="2743200" cy="1652532"/>
                    </a:xfrm>
                    <a:prstGeom prst="rect">
                      <a:avLst/>
                    </a:prstGeom>
                  </pic:spPr>
                </pic:pic>
              </a:graphicData>
            </a:graphic>
          </wp:inline>
        </w:drawing>
      </w:r>
      <w:bookmarkEnd w:id="123"/>
    </w:p>
    <w:bookmarkEnd w:id="122"/>
    <w:bookmarkStart w:name="u7b3eebde" w:id="124"/>
    <w:p>
      <w:pPr>
        <w:numPr>
          <w:ilvl w:val="0"/>
          <w:numId w:val="33"/>
        </w:numPr>
        <w:spacing w:after="50" w:line="360" w:lineRule="auto" w:beforeLines="100"/>
        <w:ind w:left="360"/>
        <w:jc w:val="left"/>
      </w:pPr>
      <w:r>
        <w:rPr>
          <w:rFonts w:ascii="宋体" w:hAnsi="Times New Roman" w:eastAsia="宋体"/>
          <w:b w:val="false"/>
          <w:i w:val="false"/>
          <w:color w:val="000000"/>
          <w:sz w:val="24"/>
        </w:rPr>
        <w:t>解码器中的交互注意力层与编码器中的注意力层唯一区别在于，前者计算Query向量的输入是编码器的输出。解码器的注意力层实际上被称为自注意力层。</w:t>
      </w:r>
    </w:p>
    <w:bookmarkEnd w:id="124"/>
    <w:bookmarkStart w:name="u0a631557" w:id="125"/>
    <w:p>
      <w:pPr>
        <w:numPr>
          <w:ilvl w:val="0"/>
          <w:numId w:val="33"/>
        </w:numPr>
        <w:spacing w:after="50" w:line="360" w:lineRule="auto" w:beforeLines="100"/>
        <w:ind w:left="360"/>
        <w:jc w:val="left"/>
      </w:pPr>
      <w:r>
        <w:rPr>
          <w:rFonts w:ascii="宋体" w:hAnsi="Times New Roman" w:eastAsia="宋体"/>
          <w:b w:val="false"/>
          <w:i w:val="false"/>
          <w:color w:val="000000"/>
          <w:sz w:val="24"/>
        </w:rPr>
        <w:t>自注意力层的</w:t>
      </w:r>
      <w:r>
        <w:rPr>
          <w:rFonts w:ascii="宋体" w:hAnsi="Times New Roman" w:eastAsia="宋体"/>
          <w:b w:val="false"/>
          <w:i w:val="false"/>
          <w:color w:val="000000"/>
          <w:sz w:val="24"/>
        </w:rPr>
        <w:t>Q</w:t>
      </w:r>
      <w:r>
        <w:rPr>
          <w:rFonts w:ascii="宋体" w:hAnsi="Times New Roman" w:eastAsia="宋体"/>
          <w:b w:val="false"/>
          <w:i w:val="false"/>
          <w:color w:val="000000"/>
          <w:sz w:val="24"/>
        </w:rPr>
        <w:t>，</w:t>
      </w:r>
      <w:r>
        <w:rPr>
          <w:rFonts w:ascii="宋体" w:hAnsi="Times New Roman" w:eastAsia="宋体"/>
          <w:b w:val="false"/>
          <w:i w:val="false"/>
          <w:color w:val="000000"/>
          <w:sz w:val="24"/>
        </w:rPr>
        <w:t>K</w:t>
      </w:r>
      <w:r>
        <w:rPr>
          <w:rFonts w:ascii="宋体" w:hAnsi="Times New Roman" w:eastAsia="宋体"/>
          <w:b w:val="false"/>
          <w:i w:val="false"/>
          <w:color w:val="000000"/>
          <w:sz w:val="24"/>
        </w:rPr>
        <w:t>，</w:t>
      </w:r>
      <w:r>
        <w:rPr>
          <w:rFonts w:ascii="宋体" w:hAnsi="Times New Roman" w:eastAsia="宋体"/>
          <w:b w:val="false"/>
          <w:i w:val="false"/>
          <w:color w:val="000000"/>
          <w:sz w:val="24"/>
        </w:rPr>
        <w:t>V</w:t>
      </w:r>
      <w:r>
        <w:rPr>
          <w:rFonts w:ascii="宋体" w:hAnsi="Times New Roman" w:eastAsia="宋体"/>
          <w:b w:val="false"/>
          <w:i w:val="false"/>
          <w:color w:val="000000"/>
          <w:sz w:val="24"/>
        </w:rPr>
        <w:t>计算方式如下：</w:t>
      </w:r>
    </w:p>
    <w:bookmarkEnd w:id="125"/>
    <w:bookmarkStart w:name="u76f87c2c" w:id="126"/>
    <w:p>
      <w:pPr>
        <w:spacing w:after="50" w:line="360" w:lineRule="auto" w:beforeLines="100"/>
        <w:ind w:left="0"/>
        <w:jc w:val="center"/>
      </w:pPr>
      <w:bookmarkStart w:name="u204addcf" w:id="127"/>
      <w:r>
        <w:rPr>
          <w:rFonts w:eastAsia="宋体" w:ascii="宋体"/>
        </w:rPr>
        <w:drawing>
          <wp:inline distT="0" distB="0" distL="0" distR="0">
            <wp:extent cx="846667" cy="11324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5"/>
                    <a:stretch>
                      <a:fillRect/>
                    </a:stretch>
                  </pic:blipFill>
                  <pic:spPr>
                    <a:xfrm>
                      <a:off x="0" y="0"/>
                      <a:ext cx="846667" cy="113240"/>
                    </a:xfrm>
                    <a:prstGeom prst="rect">
                      <a:avLst/>
                    </a:prstGeom>
                  </pic:spPr>
                </pic:pic>
              </a:graphicData>
            </a:graphic>
          </wp:inline>
        </w:drawing>
      </w:r>
      <w:bookmarkEnd w:id="127"/>
    </w:p>
    <w:bookmarkEnd w:id="126"/>
    <w:bookmarkStart w:name="ucbff4d84" w:id="128"/>
    <w:p>
      <w:pPr>
        <w:spacing w:after="50" w:line="360" w:lineRule="auto" w:beforeLines="100"/>
        <w:ind w:left="0"/>
        <w:jc w:val="center"/>
      </w:pPr>
      <w:bookmarkStart w:name="u7d21b278" w:id="129"/>
      <w:r>
        <w:rPr>
          <w:rFonts w:eastAsia="宋体" w:ascii="宋体"/>
        </w:rPr>
        <w:drawing>
          <wp:inline distT="0" distB="0" distL="0" distR="0">
            <wp:extent cx="846667" cy="9943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6"/>
                    <a:stretch>
                      <a:fillRect/>
                    </a:stretch>
                  </pic:blipFill>
                  <pic:spPr>
                    <a:xfrm>
                      <a:off x="0" y="0"/>
                      <a:ext cx="846667" cy="99435"/>
                    </a:xfrm>
                    <a:prstGeom prst="rect">
                      <a:avLst/>
                    </a:prstGeom>
                  </pic:spPr>
                </pic:pic>
              </a:graphicData>
            </a:graphic>
          </wp:inline>
        </w:drawing>
      </w:r>
      <w:bookmarkEnd w:id="129"/>
    </w:p>
    <w:bookmarkEnd w:id="128"/>
    <w:bookmarkStart w:name="u49fd800c" w:id="130"/>
    <w:p>
      <w:pPr>
        <w:spacing w:after="50" w:line="360" w:lineRule="auto" w:beforeLines="100"/>
        <w:ind w:left="0"/>
        <w:jc w:val="center"/>
      </w:pPr>
      <w:bookmarkStart w:name="u2e50f715" w:id="131"/>
      <w:r>
        <w:rPr>
          <w:rFonts w:eastAsia="宋体" w:ascii="宋体"/>
        </w:rPr>
        <w:drawing>
          <wp:inline distT="0" distB="0" distL="0" distR="0">
            <wp:extent cx="846667" cy="1001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7"/>
                    <a:stretch>
                      <a:fillRect/>
                    </a:stretch>
                  </pic:blipFill>
                  <pic:spPr>
                    <a:xfrm>
                      <a:off x="0" y="0"/>
                      <a:ext cx="846667" cy="100100"/>
                    </a:xfrm>
                    <a:prstGeom prst="rect">
                      <a:avLst/>
                    </a:prstGeom>
                  </pic:spPr>
                </pic:pic>
              </a:graphicData>
            </a:graphic>
          </wp:inline>
        </w:drawing>
      </w:r>
      <w:bookmarkEnd w:id="131"/>
    </w:p>
    <w:bookmarkEnd w:id="130"/>
    <w:bookmarkStart w:name="u66c5804b" w:id="132"/>
    <w:p>
      <w:pPr>
        <w:numPr>
          <w:ilvl w:val="0"/>
          <w:numId w:val="34"/>
        </w:numPr>
        <w:spacing w:after="50" w:line="360" w:lineRule="auto" w:beforeLines="100"/>
        <w:ind w:left="360"/>
        <w:jc w:val="left"/>
      </w:pPr>
      <w:r>
        <w:rPr>
          <w:rFonts w:ascii="宋体" w:hAnsi="Times New Roman" w:eastAsia="宋体"/>
          <w:b w:val="false"/>
          <w:i w:val="false"/>
          <w:color w:val="000000"/>
          <w:sz w:val="24"/>
        </w:rPr>
        <w:t>其中的</w:t>
      </w:r>
      <w:r>
        <w:rPr>
          <w:rFonts w:ascii="宋体" w:hAnsi="Times New Roman" w:eastAsia="宋体"/>
          <w:b w:val="false"/>
          <w:i w:val="false"/>
          <w:color w:val="000000"/>
          <w:sz w:val="24"/>
        </w:rPr>
        <w:t>X</w:t>
      </w:r>
      <w:r>
        <w:rPr>
          <w:rFonts w:ascii="宋体" w:hAnsi="Times New Roman" w:eastAsia="宋体"/>
          <w:b w:val="false"/>
          <w:i w:val="false"/>
          <w:color w:val="000000"/>
          <w:sz w:val="24"/>
        </w:rPr>
        <w:t>即输入的序列。</w:t>
      </w:r>
    </w:p>
    <w:bookmarkEnd w:id="132"/>
    <w:bookmarkStart w:name="u8810165f" w:id="133"/>
    <w:p>
      <w:pPr>
        <w:numPr>
          <w:ilvl w:val="0"/>
          <w:numId w:val="34"/>
        </w:numPr>
        <w:spacing w:after="50" w:line="360" w:lineRule="auto" w:beforeLines="100"/>
        <w:ind w:left="360"/>
        <w:jc w:val="left"/>
      </w:pPr>
      <w:r>
        <w:rPr>
          <w:rFonts w:ascii="宋体" w:hAnsi="Times New Roman" w:eastAsia="宋体"/>
          <w:b w:val="false"/>
          <w:i w:val="false"/>
          <w:color w:val="000000"/>
          <w:sz w:val="24"/>
        </w:rPr>
        <w:t>交互注意力层中的</w:t>
      </w:r>
      <w:r>
        <w:rPr>
          <w:rFonts w:ascii="宋体" w:hAnsi="Times New Roman" w:eastAsia="宋体"/>
          <w:b w:val="false"/>
          <w:i w:val="false"/>
          <w:color w:val="000000"/>
          <w:sz w:val="24"/>
        </w:rPr>
        <w:t>Q</w:t>
      </w:r>
      <w:r>
        <w:rPr>
          <w:rFonts w:ascii="宋体" w:hAnsi="Times New Roman" w:eastAsia="宋体"/>
          <w:b w:val="false"/>
          <w:i w:val="false"/>
          <w:color w:val="000000"/>
          <w:sz w:val="24"/>
        </w:rPr>
        <w:t>计算方式如下：</w:t>
      </w:r>
    </w:p>
    <w:bookmarkEnd w:id="133"/>
    <w:bookmarkStart w:name="u5fd417f1" w:id="134"/>
    <w:p>
      <w:pPr>
        <w:spacing w:after="50" w:line="360" w:lineRule="auto" w:beforeLines="100"/>
        <w:ind w:left="0"/>
        <w:jc w:val="center"/>
      </w:pPr>
      <w:bookmarkStart w:name="u3efbfacf" w:id="135"/>
      <w:r>
        <w:rPr>
          <w:rFonts w:eastAsia="宋体" w:ascii="宋体"/>
        </w:rPr>
        <w:drawing>
          <wp:inline distT="0" distB="0" distL="0" distR="0">
            <wp:extent cx="1320800" cy="12728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8"/>
                    <a:stretch>
                      <a:fillRect/>
                    </a:stretch>
                  </pic:blipFill>
                  <pic:spPr>
                    <a:xfrm>
                      <a:off x="0" y="0"/>
                      <a:ext cx="1320800" cy="127280"/>
                    </a:xfrm>
                    <a:prstGeom prst="rect">
                      <a:avLst/>
                    </a:prstGeom>
                  </pic:spPr>
                </pic:pic>
              </a:graphicData>
            </a:graphic>
          </wp:inline>
        </w:drawing>
      </w:r>
      <w:bookmarkEnd w:id="135"/>
    </w:p>
    <w:bookmarkEnd w:id="134"/>
    <w:bookmarkStart w:name="u850a6ebf" w:id="136"/>
    <w:p>
      <w:pPr>
        <w:numPr>
          <w:ilvl w:val="0"/>
          <w:numId w:val="35"/>
        </w:numPr>
        <w:spacing w:after="50" w:line="360" w:lineRule="auto" w:beforeLines="100"/>
        <w:ind w:left="360"/>
        <w:jc w:val="left"/>
      </w:pPr>
      <w:r>
        <w:rPr>
          <w:rFonts w:ascii="宋体" w:hAnsi="Times New Roman" w:eastAsia="宋体"/>
          <w:b w:val="false"/>
          <w:i w:val="false"/>
          <w:color w:val="000000"/>
          <w:sz w:val="24"/>
        </w:rPr>
        <w:t>其中的</w:t>
      </w:r>
      <w:bookmarkStart w:name="u9daeec50" w:id="137"/>
      <w:r>
        <w:rPr>
          <w:rFonts w:eastAsia="宋体" w:ascii="宋体"/>
        </w:rPr>
        <w:drawing>
          <wp:inline distT="0" distB="0" distL="0" distR="0">
            <wp:extent cx="524933" cy="7259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9"/>
                    <a:stretch>
                      <a:fillRect/>
                    </a:stretch>
                  </pic:blipFill>
                  <pic:spPr>
                    <a:xfrm>
                      <a:off x="0" y="0"/>
                      <a:ext cx="524933" cy="72590"/>
                    </a:xfrm>
                    <a:prstGeom prst="rect">
                      <a:avLst/>
                    </a:prstGeom>
                  </pic:spPr>
                </pic:pic>
              </a:graphicData>
            </a:graphic>
          </wp:inline>
        </w:drawing>
      </w:r>
      <w:bookmarkEnd w:id="137"/>
      <w:r>
        <w:rPr>
          <w:rFonts w:ascii="宋体" w:hAnsi="Times New Roman" w:eastAsia="宋体"/>
          <w:b w:val="false"/>
          <w:i w:val="false"/>
          <w:color w:val="000000"/>
          <w:sz w:val="24"/>
        </w:rPr>
        <w:t>即解码器的输出。</w:t>
      </w:r>
    </w:p>
    <w:bookmarkEnd w:id="136"/>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abstractNum w:abstractNumId="1">
    <w:multiLevelType w:val="multilevel"/>
    <w:lvl w:ilvl="0">
      <w:start w:val="1"/>
      <w:numFmt w:val="bullet"/>
      <w:lvlText w:val=""/>
      <w:lvlJc w:val="left"/>
      <w:pPr>
        <w:ind w:left="960" w:hanging="360"/>
      </w:pPr>
      <w:rPr>
        <w:rFonts w:hint="default" w:ascii="Symbol" w:hAnsi="Symbol"/>
      </w:rPr>
    </w:lvl>
  </w:abstractNum>
  <w:abstractNum w:abstractNumId="2">
    <w:multiLevelType w:val="multilevel"/>
    <w:lvl w:ilvl="0">
      <w:start w:val="1"/>
      <w:numFmt w:val="decimal"/>
      <w:lvlText w:val="%1."/>
      <w:lvlJc w:val="left"/>
      <w:pPr>
        <w:ind w:left="960" w:hanging="360"/>
      </w:pPr>
    </w:lvl>
  </w:abstractNum>
  <w:abstractNum w:abstractNumId="3">
    <w:multiLevelType w:val="multilevel"/>
    <w:lvl w:ilvl="0">
      <w:start w:val="1"/>
      <w:numFmt w:val="bullet"/>
      <w:lvlText w:val=""/>
      <w:lvlJc w:val="left"/>
      <w:pPr>
        <w:ind w:left="960" w:hanging="360"/>
      </w:pPr>
      <w:rPr>
        <w:rFonts w:hint="default" w:ascii="Symbol" w:hAnsi="Symbol"/>
      </w:rPr>
    </w:lvl>
  </w:abstractNum>
  <w:abstractNum w:abstractNumId="4">
    <w:multiLevelType w:val="multilevel"/>
    <w:lvl w:ilvl="0">
      <w:start w:val="1"/>
      <w:numFmt w:val="bullet"/>
      <w:lvlText w:val=""/>
      <w:lvlJc w:val="left"/>
      <w:pPr>
        <w:ind w:left="960" w:hanging="360"/>
      </w:pPr>
      <w:rPr>
        <w:rFonts w:hint="default" w:ascii="Symbol" w:hAnsi="Symbol"/>
      </w:rPr>
    </w:lvl>
  </w:abstractNum>
  <w:abstractNum w:abstractNumId="5">
    <w:multiLevelType w:val="multilevel"/>
    <w:lvl w:ilvl="0">
      <w:start w:val="1"/>
      <w:numFmt w:val="bullet"/>
      <w:lvlText w:val=""/>
      <w:lvlJc w:val="left"/>
      <w:pPr>
        <w:ind w:left="960" w:hanging="360"/>
      </w:pPr>
      <w:rPr>
        <w:rFonts w:hint="default" w:ascii="Symbol" w:hAnsi="Symbol"/>
      </w:rPr>
    </w:lvl>
  </w:abstractNum>
  <w:abstractNum w:abstractNumId="6">
    <w:multiLevelType w:val="multilevel"/>
    <w:lvl w:ilvl="1">
      <w:start w:val="1"/>
      <w:numFmt w:val="lowerLetter"/>
      <w:lvlText w:val="o"/>
      <w:lvlJc w:val="left"/>
      <w:pPr>
        <w:ind w:left="1560" w:hanging="360"/>
      </w:pPr>
      <w:rPr>
        <w:rFonts w:hint="default" w:ascii="Courier New" w:hAnsi="Courier New" w:cs="Courier New"/>
      </w:rPr>
    </w:lvl>
  </w:abstractNum>
  <w:abstractNum w:abstractNumId="7">
    <w:multiLevelType w:val="multilevel"/>
    <w:lvl w:ilvl="0">
      <w:start w:val="1"/>
      <w:numFmt w:val="bullet"/>
      <w:lvlText w:val=""/>
      <w:lvlJc w:val="left"/>
      <w:pPr>
        <w:ind w:left="960" w:hanging="360"/>
      </w:pPr>
      <w:rPr>
        <w:rFonts w:hint="default" w:ascii="Symbol" w:hAnsi="Symbol"/>
      </w:rPr>
    </w:lvl>
  </w:abstractNum>
  <w:abstractNum w:abstractNumId="8">
    <w:multiLevelType w:val="multilevel"/>
    <w:lvl w:ilvl="1">
      <w:start w:val="1"/>
      <w:numFmt w:val="lowerLetter"/>
      <w:lvlText w:val="o"/>
      <w:lvlJc w:val="left"/>
      <w:pPr>
        <w:ind w:left="1560" w:hanging="360"/>
      </w:pPr>
      <w:rPr>
        <w:rFonts w:hint="default" w:ascii="Courier New" w:hAnsi="Courier New" w:cs="Courier New"/>
      </w:rPr>
    </w:lvl>
  </w:abstractNum>
  <w:abstractNum w:abstractNumId="9">
    <w:multiLevelType w:val="multilevel"/>
    <w:lvl w:ilvl="0">
      <w:start w:val="1"/>
      <w:numFmt w:val="bullet"/>
      <w:lvlText w:val=""/>
      <w:lvlJc w:val="left"/>
      <w:pPr>
        <w:ind w:left="960" w:hanging="360"/>
      </w:pPr>
      <w:rPr>
        <w:rFonts w:hint="default" w:ascii="Symbol" w:hAnsi="Symbol"/>
      </w:rPr>
    </w:lvl>
  </w:abstractNum>
  <w:abstractNum w:abstractNumId="10">
    <w:multiLevelType w:val="multilevel"/>
    <w:lvl w:ilvl="0">
      <w:start w:val="1"/>
      <w:numFmt w:val="bullet"/>
      <w:lvlText w:val=""/>
      <w:lvlJc w:val="left"/>
      <w:pPr>
        <w:ind w:left="960" w:hanging="360"/>
      </w:pPr>
      <w:rPr>
        <w:rFonts w:hint="default" w:ascii="Symbol" w:hAnsi="Symbol"/>
      </w:rPr>
    </w:lvl>
  </w:abstractNum>
  <w:abstractNum w:abstractNumId="11">
    <w:multiLevelType w:val="multilevel"/>
    <w:lvl w:ilvl="0">
      <w:start w:val="1"/>
      <w:numFmt w:val="bullet"/>
      <w:lvlText w:val=""/>
      <w:lvlJc w:val="left"/>
      <w:pPr>
        <w:ind w:left="960" w:hanging="360"/>
      </w:pPr>
      <w:rPr>
        <w:rFonts w:hint="default" w:ascii="Symbol" w:hAnsi="Symbol"/>
      </w:rPr>
    </w:lvl>
  </w:abstractNum>
  <w:abstractNum w:abstractNumId="12">
    <w:multiLevelType w:val="multilevel"/>
    <w:lvl w:ilvl="0">
      <w:start w:val="1"/>
      <w:numFmt w:val="bullet"/>
      <w:lvlText w:val=""/>
      <w:lvlJc w:val="left"/>
      <w:pPr>
        <w:ind w:left="960" w:hanging="360"/>
      </w:pPr>
      <w:rPr>
        <w:rFonts w:hint="default" w:ascii="Symbol" w:hAnsi="Symbol"/>
      </w:rPr>
    </w:lvl>
  </w:abstractNum>
  <w:abstractNum w:abstractNumId="13">
    <w:multiLevelType w:val="multilevel"/>
    <w:lvl w:ilvl="0">
      <w:start w:val="1"/>
      <w:numFmt w:val="bullet"/>
      <w:lvlText w:val=""/>
      <w:lvlJc w:val="left"/>
      <w:pPr>
        <w:ind w:left="960" w:hanging="360"/>
      </w:pPr>
      <w:rPr>
        <w:rFonts w:hint="default" w:ascii="Symbol" w:hAnsi="Symbol"/>
      </w:rPr>
    </w:lvl>
  </w:abstractNum>
  <w:abstractNum w:abstractNumId="14">
    <w:multiLevelType w:val="multilevel"/>
    <w:lvl w:ilvl="0">
      <w:start w:val="1"/>
      <w:numFmt w:val="bullet"/>
      <w:lvlText w:val=""/>
      <w:lvlJc w:val="left"/>
      <w:pPr>
        <w:ind w:left="960" w:hanging="360"/>
      </w:pPr>
      <w:rPr>
        <w:rFonts w:hint="default" w:ascii="Symbol" w:hAnsi="Symbol"/>
      </w:rPr>
    </w:lvl>
  </w:abstractNum>
  <w:abstractNum w:abstractNumId="15">
    <w:multiLevelType w:val="multilevel"/>
    <w:lvl w:ilvl="0">
      <w:start w:val="1"/>
      <w:numFmt w:val="bullet"/>
      <w:lvlText w:val=""/>
      <w:lvlJc w:val="left"/>
      <w:pPr>
        <w:ind w:left="960" w:hanging="360"/>
      </w:pPr>
      <w:rPr>
        <w:rFonts w:hint="default" w:ascii="Symbol" w:hAnsi="Symbol"/>
      </w:rPr>
    </w:lvl>
  </w:abstractNum>
  <w:abstractNum w:abstractNumId="16">
    <w:multiLevelType w:val="multilevel"/>
    <w:lvl w:ilvl="0">
      <w:start w:val="1"/>
      <w:numFmt w:val="bullet"/>
      <w:lvlText w:val=""/>
      <w:lvlJc w:val="left"/>
      <w:pPr>
        <w:ind w:left="960" w:hanging="360"/>
      </w:pPr>
      <w:rPr>
        <w:rFonts w:hint="default" w:ascii="Symbol" w:hAnsi="Symbol"/>
      </w:rPr>
    </w:lvl>
  </w:abstractNum>
  <w:abstractNum w:abstractNumId="17">
    <w:multiLevelType w:val="multilevel"/>
    <w:lvl w:ilvl="0">
      <w:start w:val="1"/>
      <w:numFmt w:val="bullet"/>
      <w:lvlText w:val=""/>
      <w:lvlJc w:val="left"/>
      <w:pPr>
        <w:ind w:left="960" w:hanging="360"/>
      </w:pPr>
      <w:rPr>
        <w:rFonts w:hint="default" w:ascii="Symbol" w:hAnsi="Symbol"/>
      </w:rPr>
    </w:lvl>
  </w:abstractNum>
  <w:abstractNum w:abstractNumId="18">
    <w:multiLevelType w:val="multilevel"/>
    <w:lvl w:ilvl="0">
      <w:start w:val="1"/>
      <w:numFmt w:val="bullet"/>
      <w:lvlText w:val=""/>
      <w:lvlJc w:val="left"/>
      <w:pPr>
        <w:ind w:left="960" w:hanging="360"/>
      </w:pPr>
      <w:rPr>
        <w:rFonts w:hint="default" w:ascii="Symbol" w:hAnsi="Symbol"/>
      </w:rPr>
    </w:lvl>
  </w:abstractNum>
  <w:abstractNum w:abstractNumId="19">
    <w:multiLevelType w:val="multilevel"/>
    <w:lvl w:ilvl="0">
      <w:start w:val="1"/>
      <w:numFmt w:val="bullet"/>
      <w:lvlText w:val=""/>
      <w:lvlJc w:val="left"/>
      <w:pPr>
        <w:ind w:left="960" w:hanging="360"/>
      </w:pPr>
      <w:rPr>
        <w:rFonts w:hint="default" w:ascii="Symbol" w:hAnsi="Symbol"/>
      </w:rPr>
    </w:lvl>
  </w:abstractNum>
  <w:abstractNum w:abstractNumId="20">
    <w:multiLevelType w:val="multilevel"/>
    <w:lvl w:ilvl="1">
      <w:start w:val="1"/>
      <w:numFmt w:val="lowerLetter"/>
      <w:lvlText w:val="o"/>
      <w:lvlJc w:val="left"/>
      <w:pPr>
        <w:ind w:left="1560" w:hanging="360"/>
      </w:pPr>
      <w:rPr>
        <w:rFonts w:hint="default" w:ascii="Courier New" w:hAnsi="Courier New" w:cs="Courier New"/>
      </w:rPr>
    </w:lvl>
  </w:abstractNum>
  <w:abstractNum w:abstractNumId="21">
    <w:multiLevelType w:val="multilevel"/>
    <w:lvl w:ilvl="2">
      <w:start w:val="1"/>
      <w:numFmt w:val="lowerRoman"/>
      <w:lvlText w:val=""/>
      <w:lvlJc w:val="left"/>
      <w:pPr>
        <w:ind w:left="2160" w:hanging="360"/>
      </w:pPr>
      <w:rPr>
        <w:rFonts w:hint="default" w:ascii="Wingdings" w:hAnsi="Wingdings"/>
      </w:rPr>
    </w:lvl>
  </w:abstractNum>
  <w:abstractNum w:abstractNumId="22">
    <w:multiLevelType w:val="multilevel"/>
    <w:lvl w:ilvl="0">
      <w:start w:val="1"/>
      <w:numFmt w:val="bullet"/>
      <w:lvlText w:val=""/>
      <w:lvlJc w:val="left"/>
      <w:pPr>
        <w:ind w:left="960" w:hanging="360"/>
      </w:pPr>
      <w:rPr>
        <w:rFonts w:hint="default" w:ascii="Symbol" w:hAnsi="Symbol"/>
      </w:rPr>
    </w:lvl>
  </w:abstractNum>
  <w:abstractNum w:abstractNumId="23">
    <w:multiLevelType w:val="multilevel"/>
    <w:lvl w:ilvl="0">
      <w:start w:val="1"/>
      <w:numFmt w:val="bullet"/>
      <w:lvlText w:val=""/>
      <w:lvlJc w:val="left"/>
      <w:pPr>
        <w:ind w:left="960" w:hanging="360"/>
      </w:pPr>
      <w:rPr>
        <w:rFonts w:hint="default" w:ascii="Symbol" w:hAnsi="Symbol"/>
      </w:rPr>
    </w:lvl>
  </w:abstractNum>
  <w:abstractNum w:abstractNumId="24">
    <w:multiLevelType w:val="multilevel"/>
    <w:lvl w:ilvl="0">
      <w:start w:val="1"/>
      <w:numFmt w:val="bullet"/>
      <w:lvlText w:val=""/>
      <w:lvlJc w:val="left"/>
      <w:pPr>
        <w:ind w:left="960" w:hanging="360"/>
      </w:pPr>
      <w:rPr>
        <w:rFonts w:hint="default" w:ascii="Symbol" w:hAnsi="Symbol"/>
      </w:rPr>
    </w:lvl>
  </w:abstractNum>
  <w:abstractNum w:abstractNumId="25">
    <w:multiLevelType w:val="multilevel"/>
    <w:lvl w:ilvl="0">
      <w:start w:val="1"/>
      <w:numFmt w:val="bullet"/>
      <w:lvlText w:val=""/>
      <w:lvlJc w:val="left"/>
      <w:pPr>
        <w:ind w:left="960" w:hanging="360"/>
      </w:pPr>
      <w:rPr>
        <w:rFonts w:hint="default" w:ascii="Symbol" w:hAnsi="Symbol"/>
      </w:rPr>
    </w:lvl>
  </w:abstractNum>
  <w:abstractNum w:abstractNumId="26">
    <w:multiLevelType w:val="multilevel"/>
    <w:lvl w:ilvl="0">
      <w:start w:val="1"/>
      <w:numFmt w:val="bullet"/>
      <w:lvlText w:val=""/>
      <w:lvlJc w:val="left"/>
      <w:pPr>
        <w:ind w:left="960" w:hanging="360"/>
      </w:pPr>
      <w:rPr>
        <w:rFonts w:hint="default" w:ascii="Symbol" w:hAnsi="Symbol"/>
      </w:rPr>
    </w:lvl>
  </w:abstractNum>
  <w:abstractNum w:abstractNumId="27">
    <w:multiLevelType w:val="multilevel"/>
    <w:lvl w:ilvl="0">
      <w:start w:val="1"/>
      <w:numFmt w:val="bullet"/>
      <w:lvlText w:val=""/>
      <w:lvlJc w:val="left"/>
      <w:pPr>
        <w:ind w:left="960" w:hanging="360"/>
      </w:pPr>
      <w:rPr>
        <w:rFonts w:hint="default" w:ascii="Symbol" w:hAnsi="Symbol"/>
      </w:rPr>
    </w:lvl>
  </w:abstractNum>
  <w:abstractNum w:abstractNumId="28">
    <w:multiLevelType w:val="multilevel"/>
    <w:lvl w:ilvl="0">
      <w:start w:val="1"/>
      <w:numFmt w:val="bullet"/>
      <w:lvlText w:val=""/>
      <w:lvlJc w:val="left"/>
      <w:pPr>
        <w:ind w:left="960" w:hanging="360"/>
      </w:pPr>
      <w:rPr>
        <w:rFonts w:hint="default" w:ascii="Symbol" w:hAnsi="Symbol"/>
      </w:rPr>
    </w:lvl>
  </w:abstractNum>
  <w:abstractNum w:abstractNumId="29">
    <w:multiLevelType w:val="multilevel"/>
    <w:lvl w:ilvl="1">
      <w:start w:val="1"/>
      <w:numFmt w:val="lowerLetter"/>
      <w:lvlText w:val="o"/>
      <w:lvlJc w:val="left"/>
      <w:pPr>
        <w:ind w:left="1560" w:hanging="360"/>
      </w:pPr>
      <w:rPr>
        <w:rFonts w:hint="default" w:ascii="Courier New" w:hAnsi="Courier New" w:cs="Courier New"/>
      </w:rPr>
    </w:lvl>
  </w:abstractNum>
  <w:abstractNum w:abstractNumId="30">
    <w:multiLevelType w:val="multilevel"/>
    <w:lvl w:ilvl="0">
      <w:start w:val="1"/>
      <w:numFmt w:val="bullet"/>
      <w:lvlText w:val=""/>
      <w:lvlJc w:val="left"/>
      <w:pPr>
        <w:ind w:left="960" w:hanging="360"/>
      </w:pPr>
      <w:rPr>
        <w:rFonts w:hint="default" w:ascii="Symbol" w:hAnsi="Symbol"/>
      </w:rPr>
    </w:lvl>
  </w:abstractNum>
  <w:abstractNum w:abstractNumId="31">
    <w:multiLevelType w:val="multilevel"/>
    <w:lvl w:ilvl="0">
      <w:start w:val="1"/>
      <w:numFmt w:val="bullet"/>
      <w:lvlText w:val=""/>
      <w:lvlJc w:val="left"/>
      <w:pPr>
        <w:ind w:left="960" w:hanging="360"/>
      </w:pPr>
      <w:rPr>
        <w:rFonts w:hint="default" w:ascii="Symbol" w:hAnsi="Symbol"/>
      </w:rPr>
    </w:lvl>
  </w:abstractNum>
  <w:abstractNum w:abstractNumId="32">
    <w:multiLevelType w:val="multilevel"/>
    <w:lvl w:ilvl="1">
      <w:start w:val="1"/>
      <w:numFmt w:val="lowerLetter"/>
      <w:lvlText w:val="o"/>
      <w:lvlJc w:val="left"/>
      <w:pPr>
        <w:ind w:left="1560" w:hanging="360"/>
      </w:pPr>
      <w:rPr>
        <w:rFonts w:hint="default" w:ascii="Courier New" w:hAnsi="Courier New" w:cs="Courier New"/>
      </w:rPr>
    </w:lvl>
  </w:abstractNum>
  <w:abstractNum w:abstractNumId="33">
    <w:multiLevelType w:val="multilevel"/>
    <w:lvl w:ilvl="0">
      <w:start w:val="1"/>
      <w:numFmt w:val="bullet"/>
      <w:lvlText w:val=""/>
      <w:lvlJc w:val="left"/>
      <w:pPr>
        <w:ind w:left="960" w:hanging="360"/>
      </w:pPr>
      <w:rPr>
        <w:rFonts w:hint="default" w:ascii="Symbol" w:hAnsi="Symbol"/>
      </w:rPr>
    </w:lvl>
  </w:abstractNum>
  <w:abstractNum w:abstractNumId="34">
    <w:multiLevelType w:val="multilevel"/>
    <w:lvl w:ilvl="0">
      <w:start w:val="1"/>
      <w:numFmt w:val="bullet"/>
      <w:lvlText w:val=""/>
      <w:lvlJc w:val="left"/>
      <w:pPr>
        <w:ind w:left="960" w:hanging="360"/>
      </w:pPr>
      <w:rPr>
        <w:rFonts w:hint="default" w:ascii="Symbol" w:hAnsi="Symbol"/>
      </w:rPr>
    </w:lvl>
  </w:abstractNum>
  <w:abstractNum w:abstractNumId="35">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bering>
</file>

<file path=word/settings.xml><?xml version="1.0" encoding="utf-8"?>
<w:setting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宋体" w:eastAsia="宋体"/>
      <w:b/>
      <w:bCs/>
      <w:color w:val="000000"/>
      <w:sz w:val="42"/>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宋体" w:eastAsia="宋体"/>
      <w:b/>
      <w:bCs/>
      <w:color w:val="000000"/>
      <w:sz w:val="38"/>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宋体" w:eastAsia="宋体"/>
      <w:b/>
      <w:bCs/>
      <w:color w:val="000000"/>
      <w:sz w:val="34"/>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宋体" w:eastAsia="宋体"/>
      <w:b/>
      <w:bCs/>
      <w:color w:val="000000"/>
      <w:sz w:val="30"/>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 w:type="paragraph" w:styleId="Heading5">
    <w:name w:val="heading 5"/>
    <w:basedOn w:val="Normal"/>
    <w:next w:val="Normal"/>
    <w:link w:val="Heading5Char"/>
    <w:uiPriority w:val="9"/>
    <w:unhideWhenUsed/>
    <w:qFormat/>
    <w:rsid w:val="00841CD9"/>
    <w:pPr>
      <w:keepNext/>
      <w:keepLines/>
      <w:spacing w:before="200"/>
      <w:outlineLvl w:val="4"/>
    </w:pPr>
    <w:rPr>
      <w:rFonts w:ascii="宋体" w:eastAsia="宋体"/>
      <w:b/>
      <w:bCs/>
      <w:color w:val="000000"/>
      <w:sz w:val="28"/>
    </w:rPr>
  </w:style>
  <w:style w:type="paragraph" w:styleId="ne-codeblock"/>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document_image_rId10.png" Type="http://schemas.openxmlformats.org/officeDocument/2006/relationships/image"/><Relationship Id="rId11" Target="media/document_image_rId11.png" Type="http://schemas.openxmlformats.org/officeDocument/2006/relationships/image"/><Relationship Id="rId12" Target="media/document_image_rId12.png" Type="http://schemas.openxmlformats.org/officeDocument/2006/relationships/image"/><Relationship Id="rId13" Target="media/document_image_rId13.png" Type="http://schemas.openxmlformats.org/officeDocument/2006/relationships/image"/><Relationship Id="rId14" Target="media/document_image_rId14.png" Type="http://schemas.openxmlformats.org/officeDocument/2006/relationships/image"/><Relationship Id="rId15" Target="media/document_image_rId15.png" Type="http://schemas.openxmlformats.org/officeDocument/2006/relationships/image"/><Relationship Id="rId16" Target="media/document_image_rId16.png" Type="http://schemas.openxmlformats.org/officeDocument/2006/relationships/image"/><Relationship Id="rId17" Target="media/document_image_rId17.png" Type="http://schemas.openxmlformats.org/officeDocument/2006/relationships/image"/><Relationship Id="rId18" Target="media/document_image_rId18.png" Type="http://schemas.openxmlformats.org/officeDocument/2006/relationships/image"/><Relationship Id="rId19" Target="media/document_image_rId19.png" Type="http://schemas.openxmlformats.org/officeDocument/2006/relationships/image"/><Relationship Id="rId2" Target="settings.xml" Type="http://schemas.openxmlformats.org/officeDocument/2006/relationships/settings"/><Relationship Id="rId20" Target="media/document_image_rId20.png" Type="http://schemas.openxmlformats.org/officeDocument/2006/relationships/image"/><Relationship Id="rId21" Target="media/document_image_rId21.png" Type="http://schemas.openxmlformats.org/officeDocument/2006/relationships/image"/><Relationship Id="rId22" Target="media/document_image_rId22.png" Type="http://schemas.openxmlformats.org/officeDocument/2006/relationships/image"/><Relationship Id="rId23" Target="media/document_image_rId23.png" Type="http://schemas.openxmlformats.org/officeDocument/2006/relationships/image"/><Relationship Id="rId24" Target="media/document_image_rId24.png" Type="http://schemas.openxmlformats.org/officeDocument/2006/relationships/image"/><Relationship Id="rId25" Target="media/document_image_rId25.png" Type="http://schemas.openxmlformats.org/officeDocument/2006/relationships/image"/><Relationship Id="rId26" Target="media/document_image_rId26.png" Type="http://schemas.openxmlformats.org/officeDocument/2006/relationships/image"/><Relationship Id="rId27" Target="media/document_image_rId27.png" Type="http://schemas.openxmlformats.org/officeDocument/2006/relationships/image"/><Relationship Id="rId28" Target="media/document_image_rId28.png" Type="http://schemas.openxmlformats.org/officeDocument/2006/relationships/image"/><Relationship Id="rId29" Target="media/document_image_rId29.png" Type="http://schemas.openxmlformats.org/officeDocument/2006/relationships/image"/><Relationship Id="rId3" Target="numbering.xml" Type="http://schemas.openxmlformats.org/officeDocument/2006/relationships/numbering"/><Relationship Id="rId30" Target="media/document_image_rId30.png" Type="http://schemas.openxmlformats.org/officeDocument/2006/relationships/image"/><Relationship Id="rId31" Target="media/document_image_rId31.png" Type="http://schemas.openxmlformats.org/officeDocument/2006/relationships/image"/><Relationship Id="rId32" Target="media/document_image_rId32.png" Type="http://schemas.openxmlformats.org/officeDocument/2006/relationships/image"/><Relationship Id="rId33" Target="media/document_image_rId33.png" Type="http://schemas.openxmlformats.org/officeDocument/2006/relationships/image"/><Relationship Id="rId34" Target="media/document_image_rId34.png" Type="http://schemas.openxmlformats.org/officeDocument/2006/relationships/image"/><Relationship Id="rId35" Target="media/document_image_rId35.png" Type="http://schemas.openxmlformats.org/officeDocument/2006/relationships/image"/><Relationship Id="rId36" Target="media/document_image_rId36.png" Type="http://schemas.openxmlformats.org/officeDocument/2006/relationships/image"/><Relationship Id="rId37" Target="media/document_image_rId37.png" Type="http://schemas.openxmlformats.org/officeDocument/2006/relationships/image"/><Relationship Id="rId38" Target="media/document_image_rId38.png" Type="http://schemas.openxmlformats.org/officeDocument/2006/relationships/image"/><Relationship Id="rId39" Target="media/document_image_rId39.png" Type="http://schemas.openxmlformats.org/officeDocument/2006/relationships/image"/><Relationship Id="rId4" Target="media/document_image_rId4.png" Type="http://schemas.openxmlformats.org/officeDocument/2006/relationships/image"/><Relationship Id="rId5" Target="media/document_image_rId5.png" Type="http://schemas.openxmlformats.org/officeDocument/2006/relationships/image"/><Relationship Id="rId6" Target="media/document_image_rId6.png" Type="http://schemas.openxmlformats.org/officeDocument/2006/relationships/image"/><Relationship Id="rId7" Target="media/document_image_rId7.png" Type="http://schemas.openxmlformats.org/officeDocument/2006/relationships/image"/><Relationship Id="rId8" Target="media/document_image_rId8.png" Type="http://schemas.openxmlformats.org/officeDocument/2006/relationships/image"/><Relationship Id="rId9" Target="media/document_image_rId9.png" Type="http://schemas.openxmlformats.org/officeDocument/2006/relationships/image"/></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http://purl.org/dc/elements/1.1/" xmlns:dcterms="http://purl.org/dc/terms/" xmlns:xsi="http://www.w3.org/2001/XMLSchema-instance"/>
</file>